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651" w:rsidRPr="00FB2ED4" w:rsidRDefault="005A2651" w:rsidP="00D665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2651" w:rsidRPr="00482AD2" w:rsidRDefault="00482AD2" w:rsidP="00D665C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справка</w:t>
      </w:r>
    </w:p>
    <w:p w:rsidR="005A2651" w:rsidRPr="00FB2ED4" w:rsidRDefault="005A2651" w:rsidP="00D665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 xml:space="preserve">о реализации Департаментом здравоохранения Ханты-Мансийского автономного округа – Югры Плана мероприятий по принятию в 2013 году в государственную собственность автономного округа </w:t>
      </w:r>
    </w:p>
    <w:p w:rsidR="005A2651" w:rsidRPr="00FB2ED4" w:rsidRDefault="005A2651" w:rsidP="00D665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медицинских организаций муниципальной системы здравоохранения автономного округа, утвержденного распоряжением Правительства автономного округа от 22 декабря 2012 года № 762-рп</w:t>
      </w:r>
    </w:p>
    <w:p w:rsidR="005A2651" w:rsidRPr="00FB2ED4" w:rsidRDefault="005A2651" w:rsidP="00D665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>Для улучшения основных показателей здоровья населения, повышения доступности и качества в автономном округе с 2006 года проводится реформирование системы здравоохранения в части внедрения более совершенных форм финансирования, организации и управления, в том числе введены система зонирования медицинской помощи, новая форма оплаты труда.</w:t>
      </w:r>
    </w:p>
    <w:p w:rsidR="005A2651" w:rsidRPr="00061EE3" w:rsidRDefault="005A2651" w:rsidP="00D665C7">
      <w:pPr>
        <w:pStyle w:val="a8"/>
        <w:spacing w:before="0" w:beforeAutospacing="0" w:after="0" w:afterAutospacing="0"/>
        <w:ind w:firstLine="708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FB2ED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В соответствии с Федеральными законами от 29 ноября 2010 года № 326-ФЗ «Об обязательном медицинском страховании в Российской Федерации», от 21 ноября 2011 года № 323-ФЗ «Об основах охраны здоровья граждан в Российской Федерации», </w:t>
      </w:r>
      <w:r w:rsidR="0008260B" w:rsidRPr="00061EE3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полномочия по организации оказания медицинской помощи населению в полном объеме отнесены к полномочиям органов государственной власти субъектов Российской Федерации.</w:t>
      </w:r>
      <w:proofErr w:type="gramEnd"/>
    </w:p>
    <w:p w:rsidR="005A2651" w:rsidRPr="00FB2ED4" w:rsidRDefault="005A2651" w:rsidP="00D665C7">
      <w:pPr>
        <w:pStyle w:val="a8"/>
        <w:spacing w:before="0" w:beforeAutospacing="0" w:after="0" w:afterAutospacing="0"/>
        <w:ind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FB2ED4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К компетенции органов местного самоуправления отнесено создание условий для оказания медицинской помощи в соответствии с территориальной программой государственных гарантий бесплатной медицинской помощи гражданам Российской Федерации.</w:t>
      </w:r>
    </w:p>
    <w:p w:rsidR="00B14503" w:rsidRPr="00FB2ED4" w:rsidRDefault="005A2651" w:rsidP="00D665C7">
      <w:pPr>
        <w:ind w:firstLine="709"/>
        <w:contextualSpacing/>
        <w:jc w:val="both"/>
        <w:rPr>
          <w:bCs/>
          <w:sz w:val="28"/>
          <w:szCs w:val="28"/>
        </w:rPr>
      </w:pPr>
      <w:r w:rsidRPr="00FB2ED4">
        <w:rPr>
          <w:bCs/>
          <w:sz w:val="28"/>
          <w:szCs w:val="28"/>
          <w:lang w:eastAsia="en-US"/>
        </w:rPr>
        <w:t>Развитие системы здравоохранения автономного округа предусматривает комплекс организационных, управленческих, финансово-</w:t>
      </w:r>
      <w:r w:rsidRPr="00FB2ED4">
        <w:rPr>
          <w:bCs/>
          <w:sz w:val="28"/>
          <w:szCs w:val="28"/>
        </w:rPr>
        <w:t xml:space="preserve">экономических мероприятий, направленных </w:t>
      </w:r>
      <w:r w:rsidR="00B14503" w:rsidRPr="00FB2ED4">
        <w:rPr>
          <w:bCs/>
          <w:sz w:val="28"/>
          <w:szCs w:val="28"/>
        </w:rPr>
        <w:t>реализацию целей:</w:t>
      </w:r>
    </w:p>
    <w:p w:rsidR="00B14503" w:rsidRPr="00FB2ED4" w:rsidRDefault="00B14503" w:rsidP="00D665C7">
      <w:pPr>
        <w:ind w:firstLine="708"/>
        <w:jc w:val="both"/>
        <w:textAlignment w:val="top"/>
        <w:rPr>
          <w:bCs/>
          <w:sz w:val="28"/>
          <w:szCs w:val="28"/>
        </w:rPr>
      </w:pPr>
      <w:r w:rsidRPr="00FB2ED4">
        <w:rPr>
          <w:bCs/>
          <w:sz w:val="28"/>
          <w:szCs w:val="28"/>
        </w:rPr>
        <w:t xml:space="preserve">- </w:t>
      </w:r>
      <w:r w:rsidRPr="00B14503">
        <w:rPr>
          <w:bCs/>
          <w:sz w:val="28"/>
          <w:szCs w:val="28"/>
        </w:rPr>
        <w:t xml:space="preserve">Проведение единой государственной политики в области здравоохранения </w:t>
      </w:r>
    </w:p>
    <w:p w:rsidR="00B14503" w:rsidRPr="00FB2ED4" w:rsidRDefault="00B14503" w:rsidP="00D665C7">
      <w:pPr>
        <w:ind w:firstLine="708"/>
        <w:jc w:val="both"/>
        <w:textAlignment w:val="top"/>
        <w:rPr>
          <w:bCs/>
          <w:sz w:val="28"/>
          <w:szCs w:val="28"/>
        </w:rPr>
      </w:pPr>
      <w:r w:rsidRPr="00FB2ED4">
        <w:rPr>
          <w:bCs/>
          <w:sz w:val="28"/>
          <w:szCs w:val="28"/>
        </w:rPr>
        <w:t xml:space="preserve">- </w:t>
      </w:r>
      <w:r w:rsidRPr="00B14503">
        <w:rPr>
          <w:bCs/>
          <w:sz w:val="28"/>
          <w:szCs w:val="28"/>
        </w:rPr>
        <w:t xml:space="preserve">Эффективное управление финансовыми, кадровыми, материальными ресурсами отрасли здравоохранения с целью оказания качественной и доступной медицинской помощи населению вне зависимости от их места проживания. </w:t>
      </w:r>
    </w:p>
    <w:p w:rsidR="00B14503" w:rsidRPr="00FB2ED4" w:rsidRDefault="00B14503" w:rsidP="00D665C7">
      <w:pPr>
        <w:ind w:firstLine="708"/>
        <w:jc w:val="both"/>
        <w:textAlignment w:val="top"/>
        <w:rPr>
          <w:bCs/>
          <w:sz w:val="28"/>
          <w:szCs w:val="28"/>
        </w:rPr>
      </w:pPr>
      <w:r w:rsidRPr="00FB2ED4">
        <w:rPr>
          <w:bCs/>
          <w:sz w:val="28"/>
          <w:szCs w:val="28"/>
        </w:rPr>
        <w:t xml:space="preserve">- </w:t>
      </w:r>
      <w:r w:rsidRPr="00B14503">
        <w:rPr>
          <w:bCs/>
          <w:sz w:val="28"/>
          <w:szCs w:val="28"/>
        </w:rPr>
        <w:t>Развитие трехуровневой системы оказания медицинской помощи, включая оптимизацию маршрутизации пациентов без муниципальных барьеров.</w:t>
      </w:r>
    </w:p>
    <w:p w:rsidR="00B14503" w:rsidRPr="00FB2ED4" w:rsidRDefault="00B14503" w:rsidP="00D665C7">
      <w:pPr>
        <w:ind w:firstLine="708"/>
        <w:jc w:val="both"/>
        <w:textAlignment w:val="top"/>
        <w:rPr>
          <w:bCs/>
          <w:sz w:val="28"/>
          <w:szCs w:val="28"/>
        </w:rPr>
      </w:pPr>
      <w:r w:rsidRPr="00FB2ED4">
        <w:rPr>
          <w:bCs/>
          <w:sz w:val="28"/>
          <w:szCs w:val="28"/>
        </w:rPr>
        <w:t xml:space="preserve">- </w:t>
      </w:r>
      <w:r w:rsidRPr="00B14503">
        <w:rPr>
          <w:bCs/>
          <w:sz w:val="28"/>
          <w:szCs w:val="28"/>
        </w:rPr>
        <w:t>Создание единой региональной медицинской информационной системы.</w:t>
      </w:r>
    </w:p>
    <w:p w:rsidR="00B14503" w:rsidRPr="00FB2ED4" w:rsidRDefault="00B14503" w:rsidP="00D665C7">
      <w:pPr>
        <w:ind w:firstLine="708"/>
        <w:jc w:val="both"/>
        <w:textAlignment w:val="top"/>
        <w:rPr>
          <w:bCs/>
          <w:sz w:val="28"/>
          <w:szCs w:val="28"/>
        </w:rPr>
      </w:pPr>
      <w:r w:rsidRPr="00FB2ED4">
        <w:rPr>
          <w:bCs/>
          <w:sz w:val="28"/>
          <w:szCs w:val="28"/>
        </w:rPr>
        <w:t xml:space="preserve">- </w:t>
      </w:r>
      <w:r w:rsidRPr="00B14503">
        <w:rPr>
          <w:bCs/>
          <w:sz w:val="28"/>
          <w:szCs w:val="28"/>
        </w:rPr>
        <w:t>Развитие региональной телемедицинской системы.</w:t>
      </w:r>
    </w:p>
    <w:p w:rsidR="005A2651" w:rsidRPr="00FB2ED4" w:rsidRDefault="00E63ABA" w:rsidP="00D665C7">
      <w:pPr>
        <w:ind w:firstLine="709"/>
        <w:contextualSpacing/>
        <w:jc w:val="both"/>
        <w:rPr>
          <w:bCs/>
          <w:sz w:val="28"/>
          <w:szCs w:val="28"/>
        </w:rPr>
      </w:pPr>
      <w:r w:rsidRPr="00FB2ED4">
        <w:rPr>
          <w:bCs/>
          <w:sz w:val="28"/>
          <w:szCs w:val="28"/>
        </w:rPr>
        <w:t xml:space="preserve">и </w:t>
      </w:r>
      <w:r w:rsidR="005A2651" w:rsidRPr="00FB2ED4">
        <w:rPr>
          <w:bCs/>
          <w:sz w:val="28"/>
          <w:szCs w:val="28"/>
        </w:rPr>
        <w:t>на решение следующих задач: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bCs/>
          <w:sz w:val="28"/>
          <w:szCs w:val="28"/>
        </w:rPr>
        <w:t xml:space="preserve">- </w:t>
      </w:r>
      <w:r w:rsidR="005A2651" w:rsidRPr="00FB2ED4">
        <w:rPr>
          <w:bCs/>
          <w:sz w:val="28"/>
          <w:szCs w:val="28"/>
        </w:rPr>
        <w:t>приоритетное развитие учреждений, оказывающих</w:t>
      </w:r>
      <w:r w:rsidR="005A2651" w:rsidRPr="00FB2ED4">
        <w:rPr>
          <w:sz w:val="28"/>
          <w:szCs w:val="28"/>
        </w:rPr>
        <w:t xml:space="preserve"> первичную медико-санитарную помощь, усиление их профилактической направленности, повышение ответственности за здоровье постоянно </w:t>
      </w:r>
      <w:r w:rsidR="005A2651" w:rsidRPr="00FB2ED4">
        <w:rPr>
          <w:sz w:val="28"/>
          <w:szCs w:val="28"/>
        </w:rPr>
        <w:lastRenderedPageBreak/>
        <w:t>обслуживаемого населения и усиление координирующей роли в оказании медицинской помощи на всех этапах;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- </w:t>
      </w:r>
      <w:r w:rsidR="005A2651" w:rsidRPr="00FB2ED4">
        <w:rPr>
          <w:sz w:val="28"/>
          <w:szCs w:val="28"/>
        </w:rPr>
        <w:t xml:space="preserve">оптимизация объемов стационарной помощи за счет существенного укрепления амбулаторно-поликлинической помощи, сокращения необоснованных госпитализаций, интенсификации лечебно-диагностического процесса, дифференциации коечного фонда по степени интенсивности оказания стационарной помощи, развития </w:t>
      </w:r>
      <w:proofErr w:type="spellStart"/>
      <w:r w:rsidR="005A2651" w:rsidRPr="00FB2ED4">
        <w:rPr>
          <w:sz w:val="28"/>
          <w:szCs w:val="28"/>
        </w:rPr>
        <w:t>стационарозамещающих</w:t>
      </w:r>
      <w:proofErr w:type="spellEnd"/>
      <w:r w:rsidR="005A2651" w:rsidRPr="00FB2ED4">
        <w:rPr>
          <w:sz w:val="28"/>
          <w:szCs w:val="28"/>
        </w:rPr>
        <w:t xml:space="preserve"> технологий; 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- </w:t>
      </w:r>
      <w:r w:rsidR="005A2651" w:rsidRPr="00FB2ED4">
        <w:rPr>
          <w:sz w:val="28"/>
          <w:szCs w:val="28"/>
        </w:rPr>
        <w:t xml:space="preserve">повышение доступности качественной специализированной медицинской помощи для населения малых поселений (прежде всего сельского населения) на основе концентрации части этой помощи в более крупных подразделениях учреждений здравоохранения и формирования медицинских зон, оказывающих медицинскую помощь населению нескольких муниципалитетов. 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- </w:t>
      </w:r>
      <w:r w:rsidR="005A2651" w:rsidRPr="00FB2ED4">
        <w:rPr>
          <w:sz w:val="28"/>
          <w:szCs w:val="28"/>
        </w:rPr>
        <w:t>рост эффективности использования ресурсов здравоохранения во всех звеньях системы, использование возникающей экономии сре</w:t>
      </w:r>
      <w:proofErr w:type="gramStart"/>
      <w:r w:rsidR="005A2651" w:rsidRPr="00FB2ED4">
        <w:rPr>
          <w:sz w:val="28"/>
          <w:szCs w:val="28"/>
        </w:rPr>
        <w:t>дств дл</w:t>
      </w:r>
      <w:proofErr w:type="gramEnd"/>
      <w:r w:rsidR="005A2651" w:rsidRPr="00FB2ED4">
        <w:rPr>
          <w:sz w:val="28"/>
          <w:szCs w:val="28"/>
        </w:rPr>
        <w:t>я повышения ресурсоемкости отдельных случаев лечения и качества медицинской помощи.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>Этапность преобразований системы здравоохранения автономного округа</w:t>
      </w:r>
      <w:r w:rsidR="005A3901" w:rsidRPr="00FB2ED4">
        <w:rPr>
          <w:sz w:val="28"/>
          <w:szCs w:val="28"/>
        </w:rPr>
        <w:t xml:space="preserve"> предусматривает</w:t>
      </w:r>
      <w:r w:rsidRPr="00FB2ED4">
        <w:rPr>
          <w:sz w:val="28"/>
          <w:szCs w:val="28"/>
        </w:rPr>
        <w:t>: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- </w:t>
      </w:r>
      <w:r w:rsidR="005A2651" w:rsidRPr="00FB2ED4">
        <w:rPr>
          <w:sz w:val="28"/>
          <w:szCs w:val="28"/>
        </w:rPr>
        <w:t xml:space="preserve">оптимизация системы оказания первичной медико-санитарной и специализированной медицинской помощи (сокращение прочего персонала, аутсорсинг, оптимизация коечного фонда, развитие </w:t>
      </w:r>
      <w:proofErr w:type="spellStart"/>
      <w:r w:rsidR="005A2651" w:rsidRPr="00FB2ED4">
        <w:rPr>
          <w:sz w:val="28"/>
          <w:szCs w:val="28"/>
        </w:rPr>
        <w:t>стационарзамещающих</w:t>
      </w:r>
      <w:proofErr w:type="spellEnd"/>
      <w:r w:rsidR="005A2651" w:rsidRPr="00FB2ED4">
        <w:rPr>
          <w:sz w:val="28"/>
          <w:szCs w:val="28"/>
        </w:rPr>
        <w:t xml:space="preserve"> технологий, централизации ресурсов);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- </w:t>
      </w:r>
      <w:r w:rsidR="005A2651" w:rsidRPr="00FB2ED4">
        <w:rPr>
          <w:sz w:val="28"/>
          <w:szCs w:val="28"/>
        </w:rPr>
        <w:t>оптимизация службы скорой медицинской помощи (сокращение бригад путем активизации деятельности амбулаторно-поликлинического звена, в том числе создание подразделений неотложной медицинской помощи);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- </w:t>
      </w:r>
      <w:r w:rsidR="005A2651" w:rsidRPr="00FB2ED4">
        <w:rPr>
          <w:sz w:val="28"/>
          <w:szCs w:val="28"/>
        </w:rPr>
        <w:t>оптимизация маршрутизации потоков больных, концентрации ресурсов;</w:t>
      </w:r>
    </w:p>
    <w:p w:rsidR="005A2651" w:rsidRPr="00FB2ED4" w:rsidRDefault="00EE2D1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- </w:t>
      </w:r>
      <w:r w:rsidR="005A2651" w:rsidRPr="00FB2ED4">
        <w:rPr>
          <w:sz w:val="28"/>
          <w:szCs w:val="28"/>
        </w:rPr>
        <w:t xml:space="preserve">проведение мероприятий по исполнению </w:t>
      </w:r>
      <w:proofErr w:type="gramStart"/>
      <w:r w:rsidR="005A2651" w:rsidRPr="00FB2ED4">
        <w:rPr>
          <w:sz w:val="28"/>
          <w:szCs w:val="28"/>
        </w:rPr>
        <w:t>полномочий органов государственной власти субъекта Российской Федерации</w:t>
      </w:r>
      <w:proofErr w:type="gramEnd"/>
      <w:r w:rsidR="005A2651" w:rsidRPr="00FB2ED4">
        <w:rPr>
          <w:sz w:val="28"/>
          <w:szCs w:val="28"/>
        </w:rPr>
        <w:t xml:space="preserve"> в сфере охраны здоровья на территории автономного округа.</w:t>
      </w:r>
    </w:p>
    <w:p w:rsidR="00240E2A" w:rsidRPr="00FB2ED4" w:rsidRDefault="00240E2A" w:rsidP="00D665C7">
      <w:pPr>
        <w:ind w:firstLine="708"/>
        <w:jc w:val="both"/>
        <w:rPr>
          <w:sz w:val="28"/>
          <w:szCs w:val="28"/>
          <w:lang w:eastAsia="en-US"/>
        </w:rPr>
      </w:pPr>
      <w:r w:rsidRPr="00FB2ED4">
        <w:rPr>
          <w:rFonts w:eastAsiaTheme="minorHAnsi"/>
          <w:sz w:val="28"/>
          <w:szCs w:val="28"/>
          <w:lang w:eastAsia="en-US"/>
        </w:rPr>
        <w:t xml:space="preserve">Вопросы территориального планирования указаны в Государственной программе Ханты-Мансийского автономного </w:t>
      </w:r>
      <w:r w:rsidRPr="00FB2ED4">
        <w:rPr>
          <w:sz w:val="28"/>
          <w:szCs w:val="28"/>
          <w:lang w:eastAsia="en-US"/>
        </w:rPr>
        <w:t xml:space="preserve">округа – Югры «Развитие здравоохранения на 2014-2020 годы», утверждённой постановлением правительства Ханты-Мансийского автономного округа – Югры 9 октября 2013 года № 414-п и прошедшей общественное обсуждение. </w:t>
      </w:r>
    </w:p>
    <w:p w:rsidR="00240E2A" w:rsidRPr="00FB2ED4" w:rsidRDefault="00240E2A" w:rsidP="00D665C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B2ED4">
        <w:rPr>
          <w:rFonts w:eastAsiaTheme="minorHAnsi"/>
          <w:sz w:val="28"/>
          <w:szCs w:val="28"/>
          <w:lang w:eastAsia="en-US"/>
        </w:rPr>
        <w:t xml:space="preserve">Вместе тем, постановлением Правительства Ханты-Мансийского автономного округа от 9.02.2013г. № 38-п «О плане мероприятий («дорожной карте») «Изменения в отраслях социальной сферы, направленные на повышение эффективности здравоохранения в Ханты-Мансийском автономном округе – Югре»  утверждена «дорожная карта» с планом мероприятий, направленных на повышение эффективности деятельности медицинских организаций и качества оказания медицинской </w:t>
      </w:r>
      <w:r w:rsidRPr="00FB2ED4">
        <w:rPr>
          <w:rFonts w:eastAsiaTheme="minorHAnsi"/>
          <w:sz w:val="28"/>
          <w:szCs w:val="28"/>
          <w:lang w:eastAsia="en-US"/>
        </w:rPr>
        <w:lastRenderedPageBreak/>
        <w:t>помощи создание трёхуровневой системы оказания медицинской помощи, увеличение средней заработной платы медицинских</w:t>
      </w:r>
      <w:proofErr w:type="gramEnd"/>
      <w:r w:rsidRPr="00FB2ED4">
        <w:rPr>
          <w:rFonts w:eastAsiaTheme="minorHAnsi"/>
          <w:sz w:val="28"/>
          <w:szCs w:val="28"/>
          <w:lang w:eastAsia="en-US"/>
        </w:rPr>
        <w:t xml:space="preserve"> работников.</w:t>
      </w:r>
    </w:p>
    <w:p w:rsidR="00240E2A" w:rsidRPr="00FB2ED4" w:rsidRDefault="00240E2A" w:rsidP="00D665C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B2ED4">
        <w:rPr>
          <w:rFonts w:eastAsiaTheme="minorHAnsi"/>
          <w:sz w:val="28"/>
          <w:szCs w:val="28"/>
          <w:lang w:eastAsia="en-US"/>
        </w:rPr>
        <w:t xml:space="preserve">«Дорожной картой» предусмотрены структурные преобразования в целом по отрасли. Уже в 2013 году реорганизованы 7  учреждений здравоохранения 3 Центра СПИД и 4 станции переливания крови путём объединения и создание двух учреждений соответственно. В 2014 году будут реорганизованы Центры медицинской профилактики, расположенные в г. Нефтеюганске, Сургуте и Нижневартовске, путём присоединения их к бюджетному учреждению автономного округа «Центр медицинской профилактики» г. Ханты-Мансийска. С целью организации медицинской помощи по спортивной медицине, повышения качества медицинского обеспечения массового спорта, физкультурного движения будут </w:t>
      </w:r>
      <w:proofErr w:type="gramStart"/>
      <w:r w:rsidRPr="00FB2ED4">
        <w:rPr>
          <w:rFonts w:eastAsiaTheme="minorHAnsi"/>
          <w:sz w:val="28"/>
          <w:szCs w:val="28"/>
          <w:lang w:eastAsia="en-US"/>
        </w:rPr>
        <w:t>реорганизованы врачебно-физкультурные диспансеры и присоединены</w:t>
      </w:r>
      <w:proofErr w:type="gramEnd"/>
      <w:r w:rsidRPr="00FB2ED4">
        <w:rPr>
          <w:rFonts w:eastAsiaTheme="minorHAnsi"/>
          <w:sz w:val="28"/>
          <w:szCs w:val="28"/>
          <w:lang w:eastAsia="en-US"/>
        </w:rPr>
        <w:t xml:space="preserve"> к БУ «Клинический врачебно-физкультурный диспансер» г. Ханты-Мансийска. Подобным образом планируется реорганизация специализированных учреждений автономного округа, оказывающих противотуберкулёзную, психиатрическую, наркологическую, кожно-венерологическую медицинскую помощь, а также прорабатывается вопрос о дальнейших структурных преобразованиях медицинских организаций, оказывающих первичную медико-санитарную помощь, в частности в городе Пыть-Ях.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</w:rPr>
      </w:pPr>
      <w:r w:rsidRPr="00FB2ED4">
        <w:rPr>
          <w:sz w:val="28"/>
          <w:szCs w:val="28"/>
        </w:rPr>
        <w:t>В результате преобразований к 2015 году должны быть сформированы 5 зон медицинского обслуживания: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</w:rPr>
      </w:pPr>
      <w:bookmarkStart w:id="0" w:name="_Toc235796055"/>
      <w:r w:rsidRPr="00FB2ED4">
        <w:rPr>
          <w:sz w:val="28"/>
          <w:szCs w:val="28"/>
        </w:rPr>
        <w:t>Медицинская зона № 1</w:t>
      </w:r>
      <w:bookmarkEnd w:id="0"/>
      <w:r w:rsidRPr="00FB2ED4">
        <w:rPr>
          <w:sz w:val="28"/>
          <w:szCs w:val="28"/>
        </w:rPr>
        <w:t>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 xml:space="preserve">В состав зоны включены 6 муниципалитетов: Белоярский, Березовский, Кондинский и Ханты-Мансийский районы, </w:t>
      </w:r>
      <w:proofErr w:type="spellStart"/>
      <w:r w:rsidRPr="00FB2ED4">
        <w:rPr>
          <w:sz w:val="28"/>
          <w:szCs w:val="28"/>
          <w:lang w:eastAsia="en-US"/>
        </w:rPr>
        <w:t>г.г</w:t>
      </w:r>
      <w:proofErr w:type="spellEnd"/>
      <w:r w:rsidRPr="00FB2ED4">
        <w:rPr>
          <w:sz w:val="28"/>
          <w:szCs w:val="28"/>
          <w:lang w:eastAsia="en-US"/>
        </w:rPr>
        <w:t>. Урай и Ханты-Мансийск.</w:t>
      </w:r>
      <w:bookmarkStart w:id="1" w:name="_Toc235796058"/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Многопрофильным медицинским учреждением, оказывающим специализированную, в том числе высокотехнологичную, медицинскую помощь жителям медицинской зоны № 1 является бюджетное учреждение автономного округа «Окружная клиническая больница» (г. Ханты-Мансийск).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Медицинская зона № 2</w:t>
      </w:r>
      <w:bookmarkEnd w:id="1"/>
      <w:r w:rsidRPr="00FB2ED4">
        <w:rPr>
          <w:sz w:val="28"/>
          <w:szCs w:val="28"/>
          <w:lang w:eastAsia="en-US"/>
        </w:rPr>
        <w:t>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 xml:space="preserve">В состав зоны включены 3 муниципалитета: Сургутский район, </w:t>
      </w:r>
      <w:proofErr w:type="spellStart"/>
      <w:r w:rsidRPr="00FB2ED4">
        <w:rPr>
          <w:sz w:val="28"/>
          <w:szCs w:val="28"/>
          <w:lang w:eastAsia="en-US"/>
        </w:rPr>
        <w:t>г.г</w:t>
      </w:r>
      <w:proofErr w:type="spellEnd"/>
      <w:r w:rsidRPr="00FB2ED4">
        <w:rPr>
          <w:sz w:val="28"/>
          <w:szCs w:val="28"/>
          <w:lang w:eastAsia="en-US"/>
        </w:rPr>
        <w:t xml:space="preserve">. Когалым и Сургут. 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Многопрофильным медицинским учреждением, оказывающим специализированную, в том числе высокотехнологичную, медицинскую помощь жителям медицинской зоны № 2 является бюджетное учреждение автономного округа «Сургутская окружная клиническая больница».</w:t>
      </w:r>
      <w:bookmarkStart w:id="2" w:name="_Toc235796063"/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Медицинская зона № 3</w:t>
      </w:r>
      <w:bookmarkEnd w:id="2"/>
      <w:r w:rsidRPr="00FB2ED4">
        <w:rPr>
          <w:sz w:val="28"/>
          <w:szCs w:val="28"/>
          <w:lang w:eastAsia="en-US"/>
        </w:rPr>
        <w:t>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FB2ED4">
        <w:rPr>
          <w:sz w:val="28"/>
          <w:szCs w:val="28"/>
          <w:lang w:eastAsia="en-US"/>
        </w:rPr>
        <w:t xml:space="preserve">В состав медицинской зоны включены 3 муниципалитета: </w:t>
      </w:r>
      <w:proofErr w:type="spellStart"/>
      <w:r w:rsidR="0088570D">
        <w:rPr>
          <w:sz w:val="28"/>
          <w:szCs w:val="28"/>
          <w:lang w:eastAsia="en-US"/>
        </w:rPr>
        <w:t>г.г</w:t>
      </w:r>
      <w:proofErr w:type="spellEnd"/>
      <w:r w:rsidR="0088570D">
        <w:rPr>
          <w:sz w:val="28"/>
          <w:szCs w:val="28"/>
          <w:lang w:eastAsia="en-US"/>
        </w:rPr>
        <w:t>. </w:t>
      </w:r>
      <w:r w:rsidRPr="00FB2ED4">
        <w:rPr>
          <w:sz w:val="28"/>
          <w:szCs w:val="28"/>
          <w:lang w:eastAsia="en-US"/>
        </w:rPr>
        <w:t>Нефтеюганск, Пыть-Ях и Нефтеюганский район.</w:t>
      </w:r>
      <w:proofErr w:type="gramEnd"/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 xml:space="preserve">Многопрофильным медицинским учреждением, оказывающим специализированную, в том числе высокотехнологичную, медицинскую помощь жителям медицинской зоны № 3 является муниципальное </w:t>
      </w:r>
      <w:r w:rsidRPr="00FB2ED4">
        <w:rPr>
          <w:sz w:val="28"/>
          <w:szCs w:val="28"/>
          <w:lang w:eastAsia="en-US"/>
        </w:rPr>
        <w:lastRenderedPageBreak/>
        <w:t>бюджетное учреждение здравоохранения «</w:t>
      </w:r>
      <w:proofErr w:type="spellStart"/>
      <w:r w:rsidRPr="00FB2ED4">
        <w:rPr>
          <w:sz w:val="28"/>
          <w:szCs w:val="28"/>
          <w:lang w:eastAsia="en-US"/>
        </w:rPr>
        <w:t>Нефтеюганская</w:t>
      </w:r>
      <w:proofErr w:type="spellEnd"/>
      <w:r w:rsidRPr="00FB2ED4">
        <w:rPr>
          <w:sz w:val="28"/>
          <w:szCs w:val="28"/>
          <w:lang w:eastAsia="en-US"/>
        </w:rPr>
        <w:t xml:space="preserve"> городская больница имени В.И. </w:t>
      </w:r>
      <w:proofErr w:type="spellStart"/>
      <w:r w:rsidRPr="00FB2ED4">
        <w:rPr>
          <w:sz w:val="28"/>
          <w:szCs w:val="28"/>
          <w:lang w:eastAsia="en-US"/>
        </w:rPr>
        <w:t>Яцкив</w:t>
      </w:r>
      <w:proofErr w:type="spellEnd"/>
      <w:r w:rsidRPr="00FB2ED4">
        <w:rPr>
          <w:sz w:val="28"/>
          <w:szCs w:val="28"/>
          <w:lang w:eastAsia="en-US"/>
        </w:rPr>
        <w:t>».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Медицинская зона № 4.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FB2ED4">
        <w:rPr>
          <w:sz w:val="28"/>
          <w:szCs w:val="28"/>
          <w:lang w:eastAsia="en-US"/>
        </w:rPr>
        <w:t>В состав медицинской зоны включены 6 муниципалитетов:</w:t>
      </w:r>
      <w:proofErr w:type="gramEnd"/>
      <w:r w:rsidRPr="00FB2ED4">
        <w:rPr>
          <w:sz w:val="28"/>
          <w:szCs w:val="28"/>
          <w:lang w:eastAsia="en-US"/>
        </w:rPr>
        <w:t xml:space="preserve"> Нижневартовский район и </w:t>
      </w:r>
      <w:proofErr w:type="spellStart"/>
      <w:r w:rsidRPr="00FB2ED4">
        <w:rPr>
          <w:sz w:val="28"/>
          <w:szCs w:val="28"/>
          <w:lang w:eastAsia="en-US"/>
        </w:rPr>
        <w:t>г.г</w:t>
      </w:r>
      <w:proofErr w:type="spellEnd"/>
      <w:r w:rsidRPr="00FB2ED4">
        <w:rPr>
          <w:sz w:val="28"/>
          <w:szCs w:val="28"/>
          <w:lang w:eastAsia="en-US"/>
        </w:rPr>
        <w:t xml:space="preserve">. Мегион, Радужный, Нижневартовск, Лангепас, Покачи. 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Многопрофильным медицинским учреждением, оказывающим специализированную, в том числе высокотехнологичную, медицинскую помощь жителям медицинской зоны № 4 будет являться муниципальное бюджетное учреждение «Городская больница № 3» и муниципальное бюджетное учреждение «Городская больница № 1» г. Нижневартовска с 2014 года преобразованные в бюджетное учреждение автономного округа.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bookmarkStart w:id="3" w:name="_Toc235796068"/>
      <w:r w:rsidRPr="00FB2ED4">
        <w:rPr>
          <w:sz w:val="28"/>
          <w:szCs w:val="28"/>
          <w:lang w:eastAsia="en-US"/>
        </w:rPr>
        <w:t xml:space="preserve">Медицинская зона № </w:t>
      </w:r>
      <w:bookmarkEnd w:id="3"/>
      <w:r w:rsidRPr="00FB2ED4">
        <w:rPr>
          <w:sz w:val="28"/>
          <w:szCs w:val="28"/>
          <w:lang w:eastAsia="en-US"/>
        </w:rPr>
        <w:t>5.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FB2ED4">
        <w:rPr>
          <w:sz w:val="28"/>
          <w:szCs w:val="28"/>
          <w:lang w:eastAsia="en-US"/>
        </w:rPr>
        <w:t>В состав медицинской зоны включены 4 муниципалитета:</w:t>
      </w:r>
      <w:proofErr w:type="gramEnd"/>
      <w:r w:rsidRPr="00FB2ED4">
        <w:rPr>
          <w:sz w:val="28"/>
          <w:szCs w:val="28"/>
          <w:lang w:eastAsia="en-US"/>
        </w:rPr>
        <w:t xml:space="preserve"> Октябрьский и Советский районы, </w:t>
      </w:r>
      <w:proofErr w:type="spellStart"/>
      <w:r w:rsidRPr="00FB2ED4">
        <w:rPr>
          <w:sz w:val="28"/>
          <w:szCs w:val="28"/>
          <w:lang w:eastAsia="en-US"/>
        </w:rPr>
        <w:t>г.г</w:t>
      </w:r>
      <w:proofErr w:type="spellEnd"/>
      <w:r w:rsidRPr="00FB2ED4">
        <w:rPr>
          <w:sz w:val="28"/>
          <w:szCs w:val="28"/>
          <w:lang w:eastAsia="en-US"/>
        </w:rPr>
        <w:t xml:space="preserve">. Югорск и Нягань. 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Многопрофильным медицинским учреждением, оказывающим специализированную, в том числе высокотехнологичную, медицинскую помощь жителям медицинской зоны № 5 является бюджетное учреждение автономного округа «Няганская окружная больница».</w:t>
      </w:r>
    </w:p>
    <w:p w:rsidR="005A2651" w:rsidRPr="00FB2ED4" w:rsidRDefault="005A2651" w:rsidP="00D665C7">
      <w:pPr>
        <w:ind w:firstLine="709"/>
        <w:contextualSpacing/>
        <w:jc w:val="both"/>
        <w:rPr>
          <w:sz w:val="28"/>
          <w:szCs w:val="28"/>
          <w:lang w:eastAsia="en-US"/>
        </w:rPr>
      </w:pPr>
      <w:r w:rsidRPr="00FB2ED4">
        <w:rPr>
          <w:sz w:val="28"/>
          <w:szCs w:val="28"/>
          <w:lang w:eastAsia="en-US"/>
        </w:rPr>
        <w:t>Вне зависимости от перечисленных зон специализированная медицинская помощь оказывается по территориальному принципу, который закрепляется приказами Департамента здравоохранения автономного округа по каждому направлению.</w:t>
      </w:r>
    </w:p>
    <w:p w:rsidR="006F711F" w:rsidRPr="00FB2ED4" w:rsidRDefault="006F711F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С целью реализации государственной политики в сфере здравоохранения на территории Ханты-Мансийского автономного округа – Югры, а также общественного обсуждения</w:t>
      </w:r>
      <w:r w:rsidR="006F0FB5" w:rsidRPr="00FB2ED4">
        <w:rPr>
          <w:rFonts w:ascii="Times New Roman" w:hAnsi="Times New Roman" w:cs="Times New Roman"/>
          <w:sz w:val="28"/>
          <w:szCs w:val="28"/>
        </w:rPr>
        <w:t xml:space="preserve"> преобразований</w:t>
      </w:r>
      <w:r w:rsidR="005A3901" w:rsidRPr="00FB2ED4">
        <w:rPr>
          <w:rFonts w:ascii="Times New Roman" w:hAnsi="Times New Roman" w:cs="Times New Roman"/>
          <w:sz w:val="28"/>
          <w:szCs w:val="28"/>
        </w:rPr>
        <w:t xml:space="preserve"> Департаментом здравоохранения</w:t>
      </w:r>
      <w:r w:rsidR="00240E2A" w:rsidRPr="00FB2ED4">
        <w:rPr>
          <w:rFonts w:ascii="Times New Roman" w:hAnsi="Times New Roman" w:cs="Times New Roman"/>
          <w:sz w:val="28"/>
          <w:szCs w:val="28"/>
        </w:rPr>
        <w:t xml:space="preserve"> ХМАО – Югры проведен ряд мероприятий.</w:t>
      </w:r>
    </w:p>
    <w:p w:rsidR="006F711F" w:rsidRPr="00FB2ED4" w:rsidRDefault="00EE2D11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ED4">
        <w:rPr>
          <w:rFonts w:ascii="Times New Roman" w:hAnsi="Times New Roman" w:cs="Times New Roman"/>
          <w:sz w:val="28"/>
          <w:szCs w:val="28"/>
        </w:rPr>
        <w:t>В</w:t>
      </w:r>
      <w:r w:rsidR="006F711F" w:rsidRPr="00FB2ED4">
        <w:rPr>
          <w:rFonts w:ascii="Times New Roman" w:hAnsi="Times New Roman" w:cs="Times New Roman"/>
          <w:sz w:val="28"/>
          <w:szCs w:val="28"/>
        </w:rPr>
        <w:t xml:space="preserve"> июле 2012 года было проведено расширенное совещание с участием представителей всех органов управления здравоохранением, главных врачей государственных и муниципальных лечебно-профилактических учреждений, общес</w:t>
      </w:r>
      <w:r w:rsidR="005A3901" w:rsidRPr="00FB2ED4">
        <w:rPr>
          <w:rFonts w:ascii="Times New Roman" w:hAnsi="Times New Roman" w:cs="Times New Roman"/>
          <w:sz w:val="28"/>
          <w:szCs w:val="28"/>
        </w:rPr>
        <w:t>твенных организаций, профсоюзов, на котором принято решение об одобрении концепции модернизации системы здравоохранения автономного округа.</w:t>
      </w:r>
      <w:proofErr w:type="gramEnd"/>
    </w:p>
    <w:p w:rsidR="005A2651" w:rsidRPr="00FB2ED4" w:rsidRDefault="006F0FB5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В</w:t>
      </w:r>
      <w:r w:rsidR="006F711F" w:rsidRPr="00FB2ED4">
        <w:rPr>
          <w:rFonts w:ascii="Times New Roman" w:hAnsi="Times New Roman" w:cs="Times New Roman"/>
          <w:sz w:val="28"/>
          <w:szCs w:val="28"/>
        </w:rPr>
        <w:t xml:space="preserve"> декабре 2012 года </w:t>
      </w:r>
      <w:r w:rsidR="00240E2A" w:rsidRPr="00FB2ED4">
        <w:rPr>
          <w:rFonts w:ascii="Times New Roman" w:hAnsi="Times New Roman" w:cs="Times New Roman"/>
          <w:sz w:val="28"/>
          <w:szCs w:val="28"/>
        </w:rPr>
        <w:t>подготовлен</w:t>
      </w:r>
      <w:r w:rsidR="006F711F" w:rsidRPr="00FB2ED4">
        <w:rPr>
          <w:rFonts w:ascii="Times New Roman" w:hAnsi="Times New Roman" w:cs="Times New Roman"/>
          <w:sz w:val="28"/>
          <w:szCs w:val="28"/>
        </w:rPr>
        <w:t xml:space="preserve"> План мероприятий по принятию в 2013 году в государственную собственность автономного округа медицинских организаций муниципальной системы здравоохранения автономного округа (</w:t>
      </w:r>
      <w:r w:rsidR="00240E2A" w:rsidRPr="00FB2ED4">
        <w:rPr>
          <w:rFonts w:ascii="Times New Roman" w:hAnsi="Times New Roman" w:cs="Times New Roman"/>
          <w:sz w:val="28"/>
          <w:szCs w:val="28"/>
        </w:rPr>
        <w:t xml:space="preserve">утверждён </w:t>
      </w:r>
      <w:r w:rsidR="006F711F" w:rsidRPr="00FB2ED4">
        <w:rPr>
          <w:rFonts w:ascii="Times New Roman" w:hAnsi="Times New Roman" w:cs="Times New Roman"/>
          <w:sz w:val="28"/>
          <w:szCs w:val="28"/>
        </w:rPr>
        <w:t>распоряжение</w:t>
      </w:r>
      <w:r w:rsidR="00240E2A" w:rsidRPr="00FB2ED4">
        <w:rPr>
          <w:rFonts w:ascii="Times New Roman" w:hAnsi="Times New Roman" w:cs="Times New Roman"/>
          <w:sz w:val="28"/>
          <w:szCs w:val="28"/>
        </w:rPr>
        <w:t>м</w:t>
      </w:r>
      <w:r w:rsidR="006F711F" w:rsidRPr="00FB2ED4">
        <w:rPr>
          <w:rFonts w:ascii="Times New Roman" w:hAnsi="Times New Roman" w:cs="Times New Roman"/>
          <w:sz w:val="28"/>
          <w:szCs w:val="28"/>
        </w:rPr>
        <w:t xml:space="preserve"> Правительства автономного округа от 22 декабря 2012 года № 762-рп);</w:t>
      </w:r>
    </w:p>
    <w:p w:rsidR="005A3901" w:rsidRPr="00FB2ED4" w:rsidRDefault="00CA518C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С целью продолжения работы по обеспечению информационной открытости государственных и муниципальных учреждений здравоохранения автономного округа, в рамках реализации мероприятий по внедрению принципов и механизмов системы «открытое правительство», во исполнение приказа Департамента здравоохранения Ханты-Мансийского автономного округа – Югры от 01 апреля 2013 года № 156 «</w:t>
      </w:r>
      <w:proofErr w:type="gramStart"/>
      <w:r w:rsidRPr="00FB2ED4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FB2ED4">
        <w:rPr>
          <w:rFonts w:ascii="Times New Roman" w:hAnsi="Times New Roman" w:cs="Times New Roman"/>
          <w:sz w:val="28"/>
          <w:szCs w:val="28"/>
        </w:rPr>
        <w:t xml:space="preserve"> взаимодействии со средствами массовой информации» все</w:t>
      </w:r>
      <w:r w:rsidR="00745A89">
        <w:rPr>
          <w:rFonts w:ascii="Times New Roman" w:hAnsi="Times New Roman" w:cs="Times New Roman"/>
          <w:sz w:val="28"/>
          <w:szCs w:val="28"/>
        </w:rPr>
        <w:t>ми</w:t>
      </w:r>
      <w:r w:rsidRPr="00FB2ED4">
        <w:rPr>
          <w:rFonts w:ascii="Times New Roman" w:hAnsi="Times New Roman" w:cs="Times New Roman"/>
          <w:sz w:val="28"/>
          <w:szCs w:val="28"/>
        </w:rPr>
        <w:t xml:space="preserve"> лечебно-</w:t>
      </w:r>
      <w:r w:rsidRPr="00FB2ED4">
        <w:rPr>
          <w:rFonts w:ascii="Times New Roman" w:hAnsi="Times New Roman" w:cs="Times New Roman"/>
          <w:sz w:val="28"/>
          <w:szCs w:val="28"/>
        </w:rPr>
        <w:lastRenderedPageBreak/>
        <w:t>профилактические учреждения Ханты-Мансийского автономного округа – Югры в апреле 2013 года прове</w:t>
      </w:r>
      <w:r w:rsidR="005A3901" w:rsidRPr="00FB2ED4">
        <w:rPr>
          <w:rFonts w:ascii="Times New Roman" w:hAnsi="Times New Roman" w:cs="Times New Roman"/>
          <w:sz w:val="28"/>
          <w:szCs w:val="28"/>
        </w:rPr>
        <w:t>дены</w:t>
      </w:r>
      <w:r w:rsidRPr="00FB2ED4">
        <w:rPr>
          <w:rFonts w:ascii="Times New Roman" w:hAnsi="Times New Roman" w:cs="Times New Roman"/>
          <w:sz w:val="28"/>
          <w:szCs w:val="28"/>
        </w:rPr>
        <w:t xml:space="preserve"> общественные слушания с участием представителей средств массовой информации и общественных организаций Югры, депутатского корпуса по вопросам </w:t>
      </w:r>
      <w:r w:rsidR="00745A89">
        <w:rPr>
          <w:rFonts w:ascii="Times New Roman" w:hAnsi="Times New Roman" w:cs="Times New Roman"/>
          <w:sz w:val="28"/>
          <w:szCs w:val="28"/>
        </w:rPr>
        <w:t xml:space="preserve">отчета о деятельности за предыдущий период и планах на ближайшее будущее, включая </w:t>
      </w:r>
      <w:r w:rsidRPr="00FB2ED4">
        <w:rPr>
          <w:rFonts w:ascii="Times New Roman" w:hAnsi="Times New Roman" w:cs="Times New Roman"/>
          <w:sz w:val="28"/>
          <w:szCs w:val="28"/>
        </w:rPr>
        <w:t>планируем</w:t>
      </w:r>
      <w:r w:rsidR="00745A89">
        <w:rPr>
          <w:rFonts w:ascii="Times New Roman" w:hAnsi="Times New Roman" w:cs="Times New Roman"/>
          <w:sz w:val="28"/>
          <w:szCs w:val="28"/>
        </w:rPr>
        <w:t>ую</w:t>
      </w:r>
      <w:r w:rsidRPr="00FB2ED4">
        <w:rPr>
          <w:rFonts w:ascii="Times New Roman" w:hAnsi="Times New Roman" w:cs="Times New Roman"/>
          <w:sz w:val="28"/>
          <w:szCs w:val="28"/>
        </w:rPr>
        <w:t xml:space="preserve"> оптимизаци</w:t>
      </w:r>
      <w:r w:rsidR="00745A89">
        <w:rPr>
          <w:rFonts w:ascii="Times New Roman" w:hAnsi="Times New Roman" w:cs="Times New Roman"/>
          <w:sz w:val="28"/>
          <w:szCs w:val="28"/>
        </w:rPr>
        <w:t>ю</w:t>
      </w:r>
      <w:r w:rsidRPr="00FB2ED4">
        <w:rPr>
          <w:rFonts w:ascii="Times New Roman" w:hAnsi="Times New Roman" w:cs="Times New Roman"/>
          <w:sz w:val="28"/>
          <w:szCs w:val="28"/>
        </w:rPr>
        <w:t xml:space="preserve"> сети медицинских организаций и их реструктуризации с 01.01.2014г. Информация по итогам общественных слушаний была размешена в средствах массовой информации.</w:t>
      </w:r>
    </w:p>
    <w:p w:rsidR="005A3901" w:rsidRPr="00FB2ED4" w:rsidRDefault="005A3901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2ED4">
        <w:rPr>
          <w:rFonts w:ascii="Times New Roman" w:hAnsi="Times New Roman" w:cs="Times New Roman"/>
          <w:bCs/>
          <w:sz w:val="28"/>
          <w:szCs w:val="28"/>
        </w:rPr>
        <w:t xml:space="preserve">Департаментом здравоохранения </w:t>
      </w:r>
      <w:r w:rsidRPr="00FB2ED4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Pr="00FB2ED4">
        <w:rPr>
          <w:rFonts w:ascii="Times New Roman" w:hAnsi="Times New Roman" w:cs="Times New Roman"/>
          <w:bCs/>
          <w:sz w:val="28"/>
          <w:szCs w:val="28"/>
        </w:rPr>
        <w:t xml:space="preserve">18 апреля 2013 года </w:t>
      </w:r>
      <w:r w:rsidRPr="00FB2ED4">
        <w:rPr>
          <w:rFonts w:ascii="Times New Roman" w:hAnsi="Times New Roman" w:cs="Times New Roman"/>
          <w:sz w:val="28"/>
          <w:szCs w:val="28"/>
        </w:rPr>
        <w:t xml:space="preserve">в г. Ханты-Мансийске </w:t>
      </w:r>
      <w:r w:rsidRPr="00FB2ED4">
        <w:rPr>
          <w:rFonts w:ascii="Times New Roman" w:hAnsi="Times New Roman" w:cs="Times New Roman"/>
          <w:bCs/>
          <w:sz w:val="28"/>
          <w:szCs w:val="28"/>
        </w:rPr>
        <w:t xml:space="preserve">проведено </w:t>
      </w:r>
      <w:r w:rsidRPr="00FB2ED4">
        <w:rPr>
          <w:rFonts w:ascii="Times New Roman" w:hAnsi="Times New Roman" w:cs="Times New Roman"/>
          <w:sz w:val="28"/>
          <w:szCs w:val="28"/>
        </w:rPr>
        <w:t>расширенное заседание коллегии Департамента здравоохранения Ханты-Мансийского автономного округа – Югры по итогам деятельности органов управления и учреждений здравоохранения Ханты-Мансийского автономного округа – Югры за 2012 год и перспективам дальнейшего развития, на которой проведена публичная декларация целей и задач на текущий год с учетом региональных особенностей состояния здоровья населения</w:t>
      </w:r>
      <w:proofErr w:type="gramEnd"/>
      <w:r w:rsidR="00061E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2ED4">
        <w:rPr>
          <w:rFonts w:ascii="Times New Roman" w:hAnsi="Times New Roman" w:cs="Times New Roman"/>
          <w:sz w:val="28"/>
          <w:szCs w:val="28"/>
        </w:rPr>
        <w:t>и системы здравоохранения автономного округа, а также планируемой оптимизации сети медицинских организаций и их реструктуризации с 01.01.2014г. В коллегии участвовали специалисты государственных, муниципальных учреждений здравоохранения Ханты-Мансийского автономного округа - Югры из всех 22 городских округов и муниципальных районов, представители общественных организаций Югры: ассоциации работников здравоохранения, окружной профсоюзной организации работников здравоохранения, Общественной палаты, Совета ветеранов, а также окружного фонда обязательного медицинского</w:t>
      </w:r>
      <w:proofErr w:type="gramEnd"/>
      <w:r w:rsidRPr="00FB2ED4">
        <w:rPr>
          <w:rFonts w:ascii="Times New Roman" w:hAnsi="Times New Roman" w:cs="Times New Roman"/>
          <w:sz w:val="28"/>
          <w:szCs w:val="28"/>
        </w:rPr>
        <w:t xml:space="preserve"> страхования, представителей высших медицинских образовательных учреждений Югры. Всего в расширенном заседании коллегии Департамента здравоохранения Ханты-Мансийского автономного округа – Югры приняли участие более 100 человек.</w:t>
      </w:r>
    </w:p>
    <w:p w:rsidR="00CA518C" w:rsidRPr="00FB2ED4" w:rsidRDefault="00CA518C" w:rsidP="00D665C7">
      <w:pPr>
        <w:ind w:firstLine="708"/>
        <w:jc w:val="both"/>
        <w:rPr>
          <w:sz w:val="28"/>
          <w:szCs w:val="28"/>
        </w:rPr>
      </w:pPr>
      <w:proofErr w:type="gramStart"/>
      <w:r w:rsidRPr="00FB2ED4">
        <w:rPr>
          <w:sz w:val="28"/>
          <w:szCs w:val="28"/>
        </w:rPr>
        <w:t>В связи с формированием программного бюджета отрасли здравоохранения на 2014-2017 гг., реорганизация системы здравоохранения Югры нашла свое отражение в государственной программе Ханты-Мансийского автономного округа-Югры «Развитие здравоохранения Ханты-Мансийского автономного округа-Югры» на 2014-2020 годы, общественные обсуждения проекта которой прошли в Департамента здравоохранения Ханты-</w:t>
      </w:r>
      <w:r w:rsidR="00240E2A" w:rsidRPr="00FB2ED4">
        <w:rPr>
          <w:sz w:val="28"/>
          <w:szCs w:val="28"/>
        </w:rPr>
        <w:t xml:space="preserve">Мансийского </w:t>
      </w:r>
      <w:r w:rsidRPr="00FB2ED4">
        <w:rPr>
          <w:sz w:val="28"/>
          <w:szCs w:val="28"/>
        </w:rPr>
        <w:t>автономного округа-Югры 21.08.2013г. Участники слушаний - представители Общественного совета при Департаменте Департамента здравоохранения Ханты-Мансийского автономного округа-Югры, главные врачи медицинских</w:t>
      </w:r>
      <w:proofErr w:type="gramEnd"/>
      <w:r w:rsidRPr="00FB2ED4">
        <w:rPr>
          <w:sz w:val="28"/>
          <w:szCs w:val="28"/>
        </w:rPr>
        <w:t xml:space="preserve"> организаций автономного округа. Всего в обсуждении приняли участие порядка 30 человек. Проект Программы был размещен на сайте Департамента здравоохранения Ханты-Мансийского автономного округа-Югры.</w:t>
      </w:r>
    </w:p>
    <w:p w:rsidR="00CA518C" w:rsidRPr="00FB2ED4" w:rsidRDefault="00CA518C" w:rsidP="00D665C7">
      <w:pPr>
        <w:ind w:firstLine="708"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24.09.2013г. состоялось совместное совещание представителей Департамента здравоохранения Ханты-Мансийского автономного округа-Югры с руководителями органов управления здравоохранения городских </w:t>
      </w:r>
      <w:r w:rsidRPr="00FB2ED4">
        <w:rPr>
          <w:sz w:val="28"/>
          <w:szCs w:val="28"/>
        </w:rPr>
        <w:lastRenderedPageBreak/>
        <w:t>округов и муниципальных районов автономного округа, главными врачами государственных, муниципальных медицинских организаций, где обсуждались вопросы планируемой с 01.01.2014г. реорганизации сети муниципальных медицинских организаций путем их перевода в государственную собственность. Всего в совещании приняли участие порядка 80 человек.</w:t>
      </w:r>
    </w:p>
    <w:p w:rsidR="00240E2A" w:rsidRPr="00FB2ED4" w:rsidRDefault="00CA518C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26.09.2013г. состоялось рабочее совещание представителей Департамента здравоохранения Ханты-Мансийского автономного округа-Югры с членами Президиума окружной организации профсоюза работников здравоохранения Российской Федерации Ханты-Мансийского автономного округа-Югры по вопросам соблюдения норм трудового права в ходе планируемой оптимизации сети медицинских организаций Ханты-Мансийского автономного округа-Югры.</w:t>
      </w:r>
    </w:p>
    <w:p w:rsidR="00240E2A" w:rsidRDefault="00C33676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40E2A" w:rsidRPr="00FB2ED4">
        <w:rPr>
          <w:rFonts w:ascii="Times New Roman" w:hAnsi="Times New Roman" w:cs="Times New Roman"/>
          <w:sz w:val="28"/>
          <w:szCs w:val="28"/>
        </w:rPr>
        <w:t xml:space="preserve"> начала 2013 года в ходе совещаний в муниципальных образованиях автономного округа представителями аппарата управления департамента здравоохранения автономного округа в обязательном порядке обсуждались и вопросы реорганизации системы здравоохранения автономного округа, решались рабочие вопросы, принималось во внимание мнение участников встреч. Неоднократно организовывались узконаправленные совещания, посвященные теме преобразований. Таковые выездные коллегии </w:t>
      </w:r>
      <w:proofErr w:type="spellStart"/>
      <w:r w:rsidR="00240E2A" w:rsidRPr="00FB2ED4">
        <w:rPr>
          <w:rFonts w:ascii="Times New Roman" w:hAnsi="Times New Roman" w:cs="Times New Roman"/>
          <w:sz w:val="28"/>
          <w:szCs w:val="28"/>
        </w:rPr>
        <w:t>Депздрава</w:t>
      </w:r>
      <w:proofErr w:type="spellEnd"/>
      <w:r w:rsidR="00240E2A" w:rsidRPr="00FB2ED4">
        <w:rPr>
          <w:rFonts w:ascii="Times New Roman" w:hAnsi="Times New Roman" w:cs="Times New Roman"/>
          <w:sz w:val="28"/>
          <w:szCs w:val="28"/>
        </w:rPr>
        <w:t xml:space="preserve"> Югры были проведены в</w:t>
      </w:r>
      <w:r w:rsidR="00061EE3">
        <w:rPr>
          <w:rFonts w:ascii="Times New Roman" w:hAnsi="Times New Roman" w:cs="Times New Roman"/>
          <w:sz w:val="28"/>
          <w:szCs w:val="28"/>
        </w:rPr>
        <w:t xml:space="preserve"> </w:t>
      </w:r>
      <w:r w:rsidR="00240E2A" w:rsidRPr="00FB2ED4">
        <w:rPr>
          <w:rFonts w:ascii="Times New Roman" w:hAnsi="Times New Roman" w:cs="Times New Roman"/>
          <w:sz w:val="28"/>
          <w:szCs w:val="28"/>
        </w:rPr>
        <w:t xml:space="preserve">Нижневартовском районе, г. Нефтеюганске, </w:t>
      </w:r>
      <w:proofErr w:type="spellStart"/>
      <w:r w:rsidR="00240E2A" w:rsidRPr="00FB2ED4">
        <w:rPr>
          <w:rFonts w:ascii="Times New Roman" w:hAnsi="Times New Roman" w:cs="Times New Roman"/>
          <w:sz w:val="28"/>
          <w:szCs w:val="28"/>
        </w:rPr>
        <w:t>Сургутском</w:t>
      </w:r>
      <w:proofErr w:type="spellEnd"/>
      <w:r w:rsidR="00240E2A" w:rsidRPr="00FB2ED4">
        <w:rPr>
          <w:rFonts w:ascii="Times New Roman" w:hAnsi="Times New Roman" w:cs="Times New Roman"/>
          <w:sz w:val="28"/>
          <w:szCs w:val="28"/>
        </w:rPr>
        <w:t xml:space="preserve"> районе с участием директора департамента здравоохранения А.В. Филимонова.</w:t>
      </w:r>
    </w:p>
    <w:p w:rsidR="00C33676" w:rsidRPr="00FB2ED4" w:rsidRDefault="00C33676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координации действий по принятию муниципальных медицинских организаций в государственную собственность в течение года  проводились расширенные совещания с участием руководителей медицинских организаций, управлений здравоохранением муниципальных образований, специалистов по управлению имуществом муниципальных образований. Дата последней встречи 11 ноября 3023 года.</w:t>
      </w:r>
    </w:p>
    <w:p w:rsidR="006F0FB5" w:rsidRPr="00FB2ED4" w:rsidRDefault="006F0FB5" w:rsidP="00C336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В целях</w:t>
      </w:r>
      <w:r w:rsidR="00745A89">
        <w:rPr>
          <w:rFonts w:ascii="Times New Roman" w:hAnsi="Times New Roman" w:cs="Times New Roman"/>
          <w:sz w:val="28"/>
          <w:szCs w:val="28"/>
        </w:rPr>
        <w:t xml:space="preserve"> нормативно-правового обеспечения </w:t>
      </w:r>
      <w:r w:rsidRPr="00FB2ED4">
        <w:rPr>
          <w:rFonts w:ascii="Times New Roman" w:hAnsi="Times New Roman" w:cs="Times New Roman"/>
          <w:sz w:val="28"/>
          <w:szCs w:val="28"/>
        </w:rPr>
        <w:t xml:space="preserve">реализации Плана мероприятий по принятию муниципальных медицинских организаций в государственную собственность автономного округа, </w:t>
      </w:r>
      <w:proofErr w:type="gramStart"/>
      <w:r w:rsidRPr="00FB2ED4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FB2ED4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автономного округа от 22.12.2012 № 762-рп </w:t>
      </w:r>
      <w:proofErr w:type="spellStart"/>
      <w:r w:rsidRPr="00FB2ED4">
        <w:rPr>
          <w:rFonts w:ascii="Times New Roman" w:hAnsi="Times New Roman" w:cs="Times New Roman"/>
          <w:sz w:val="28"/>
          <w:szCs w:val="28"/>
        </w:rPr>
        <w:t>Депздравом</w:t>
      </w:r>
      <w:proofErr w:type="spellEnd"/>
      <w:r w:rsidRPr="00FB2ED4">
        <w:rPr>
          <w:rFonts w:ascii="Times New Roman" w:hAnsi="Times New Roman" w:cs="Times New Roman"/>
          <w:sz w:val="28"/>
          <w:szCs w:val="28"/>
        </w:rPr>
        <w:t xml:space="preserve"> Югры подготовлены </w:t>
      </w:r>
      <w:r w:rsidR="00C33676">
        <w:rPr>
          <w:rFonts w:ascii="Times New Roman" w:hAnsi="Times New Roman" w:cs="Times New Roman"/>
          <w:sz w:val="28"/>
          <w:szCs w:val="28"/>
        </w:rPr>
        <w:t xml:space="preserve">проекты </w:t>
      </w:r>
      <w:r w:rsidRPr="00FB2ED4">
        <w:rPr>
          <w:rFonts w:ascii="Times New Roman" w:hAnsi="Times New Roman" w:cs="Times New Roman"/>
          <w:sz w:val="28"/>
          <w:szCs w:val="28"/>
        </w:rPr>
        <w:t>следующи</w:t>
      </w:r>
      <w:r w:rsidR="00C33676">
        <w:rPr>
          <w:rFonts w:ascii="Times New Roman" w:hAnsi="Times New Roman" w:cs="Times New Roman"/>
          <w:sz w:val="28"/>
          <w:szCs w:val="28"/>
        </w:rPr>
        <w:t>х</w:t>
      </w:r>
      <w:r w:rsidRPr="00FB2ED4">
        <w:rPr>
          <w:rFonts w:ascii="Times New Roman" w:hAnsi="Times New Roman" w:cs="Times New Roman"/>
          <w:sz w:val="28"/>
          <w:szCs w:val="28"/>
        </w:rPr>
        <w:t xml:space="preserve"> нормативных правовых актов:</w:t>
      </w:r>
    </w:p>
    <w:p w:rsidR="006F0FB5" w:rsidRPr="00FB2ED4" w:rsidRDefault="006F0FB5" w:rsidP="00C33676">
      <w:pPr>
        <w:ind w:firstLine="708"/>
        <w:jc w:val="both"/>
        <w:rPr>
          <w:sz w:val="28"/>
          <w:szCs w:val="28"/>
        </w:rPr>
      </w:pPr>
      <w:proofErr w:type="gramStart"/>
      <w:r w:rsidRPr="00FB2ED4">
        <w:rPr>
          <w:sz w:val="28"/>
          <w:szCs w:val="28"/>
        </w:rPr>
        <w:t>- з</w:t>
      </w:r>
      <w:r w:rsidRPr="00FB2ED4">
        <w:rPr>
          <w:snapToGrid w:val="0"/>
          <w:sz w:val="28"/>
          <w:szCs w:val="28"/>
        </w:rPr>
        <w:t xml:space="preserve">акон Ханты-Мансийского автономного округа – Югры </w:t>
      </w:r>
      <w:r w:rsidRPr="00FB2ED4">
        <w:rPr>
          <w:sz w:val="28"/>
          <w:szCs w:val="28"/>
        </w:rPr>
        <w:t xml:space="preserve">«О внесении изменений в Закон Ханты-Мансийского автономного округа – Югры «О регулировании отдельных вопросов в сфере охраны здоровья граждан в Ханты-Мансийском автономном округе – Югре» и признании  утратившими силу </w:t>
      </w:r>
      <w:r w:rsidRPr="00FB2ED4">
        <w:rPr>
          <w:rFonts w:eastAsia="Calibri"/>
          <w:sz w:val="28"/>
          <w:szCs w:val="28"/>
        </w:rPr>
        <w:t>главы 1 Закона Ханты-Мансийского автономного округа – Югры «О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– Югры</w:t>
      </w:r>
      <w:r w:rsidRPr="00FB2ED4">
        <w:rPr>
          <w:sz w:val="28"/>
          <w:szCs w:val="28"/>
        </w:rPr>
        <w:t xml:space="preserve">» и приложения к нему» </w:t>
      </w:r>
      <w:r w:rsidRPr="00FB2ED4">
        <w:rPr>
          <w:i/>
          <w:sz w:val="28"/>
          <w:szCs w:val="28"/>
        </w:rPr>
        <w:t>(предусматривает прекращение с</w:t>
      </w:r>
      <w:proofErr w:type="gramEnd"/>
      <w:r w:rsidRPr="00FB2ED4">
        <w:rPr>
          <w:i/>
          <w:sz w:val="28"/>
          <w:szCs w:val="28"/>
        </w:rPr>
        <w:t xml:space="preserve"> 1 января 2014 года осуществления органами местного самоуправления муниципальных образований автономного округа </w:t>
      </w:r>
      <w:r w:rsidRPr="00FB2ED4">
        <w:rPr>
          <w:i/>
          <w:sz w:val="28"/>
          <w:szCs w:val="28"/>
        </w:rPr>
        <w:lastRenderedPageBreak/>
        <w:t>переданных государственных полномочий автономного округа в сфере охраны здоровья граждан)</w:t>
      </w:r>
      <w:r w:rsidR="00C33676">
        <w:rPr>
          <w:i/>
          <w:sz w:val="28"/>
          <w:szCs w:val="28"/>
        </w:rPr>
        <w:t xml:space="preserve">. </w:t>
      </w:r>
      <w:proofErr w:type="gramStart"/>
      <w:r w:rsidR="00C33676" w:rsidRPr="00C33676">
        <w:rPr>
          <w:sz w:val="28"/>
          <w:szCs w:val="28"/>
        </w:rPr>
        <w:t>Принят</w:t>
      </w:r>
      <w:proofErr w:type="gramEnd"/>
      <w:r w:rsidR="00C33676" w:rsidRPr="00C33676">
        <w:rPr>
          <w:sz w:val="28"/>
          <w:szCs w:val="28"/>
        </w:rPr>
        <w:t xml:space="preserve"> на двадцать восьмо</w:t>
      </w:r>
      <w:r w:rsidR="00C33676">
        <w:rPr>
          <w:sz w:val="28"/>
          <w:szCs w:val="28"/>
        </w:rPr>
        <w:t>м</w:t>
      </w:r>
      <w:r w:rsidR="00C33676" w:rsidRPr="00C33676">
        <w:rPr>
          <w:sz w:val="28"/>
          <w:szCs w:val="28"/>
        </w:rPr>
        <w:t xml:space="preserve"> заседани</w:t>
      </w:r>
      <w:r w:rsidR="00C33676">
        <w:rPr>
          <w:sz w:val="28"/>
          <w:szCs w:val="28"/>
        </w:rPr>
        <w:t>и</w:t>
      </w:r>
      <w:r w:rsidR="00C33676" w:rsidRPr="00C33676">
        <w:rPr>
          <w:sz w:val="28"/>
          <w:szCs w:val="28"/>
        </w:rPr>
        <w:t xml:space="preserve"> Думы Ханты-Мансийского автономного округа – Югры пятого созыва</w:t>
      </w:r>
      <w:r w:rsidR="00C33676">
        <w:rPr>
          <w:sz w:val="28"/>
          <w:szCs w:val="28"/>
        </w:rPr>
        <w:t>.</w:t>
      </w:r>
    </w:p>
    <w:p w:rsidR="006F0FB5" w:rsidRPr="00FB2ED4" w:rsidRDefault="006F0FB5" w:rsidP="00C33676">
      <w:pPr>
        <w:pStyle w:val="a3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C3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367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33676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</w:t>
      </w:r>
      <w:r w:rsidR="00C3367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3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3676" w:rsidRPr="00C33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</w:t>
      </w:r>
      <w:r w:rsidRPr="00C33676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округа</w:t>
      </w:r>
      <w:r w:rsidRPr="00FB2ED4">
        <w:rPr>
          <w:rFonts w:ascii="Times New Roman" w:hAnsi="Times New Roman" w:cs="Times New Roman"/>
          <w:sz w:val="28"/>
          <w:szCs w:val="28"/>
        </w:rPr>
        <w:t xml:space="preserve"> «О внесении изменений в распоряжение Правительства Ханты-Мансийского автономного округа – Югры от 22 декабря 2012 года № 762-рп «О принятии в 2013 году в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Югры» </w:t>
      </w:r>
      <w:r w:rsidRPr="00FB2ED4">
        <w:rPr>
          <w:rFonts w:ascii="Times New Roman" w:hAnsi="Times New Roman" w:cs="Times New Roman"/>
          <w:i/>
          <w:sz w:val="28"/>
          <w:szCs w:val="28"/>
        </w:rPr>
        <w:t>(предусматривает уточнение и дополнение отдельных мероприятий Плана, утвержденного указанным распоряжением Правительства автономного округа, а также последовательности и сроков их выполнения</w:t>
      </w:r>
      <w:proofErr w:type="gramEnd"/>
      <w:r w:rsidRPr="00FB2ED4">
        <w:rPr>
          <w:rFonts w:ascii="Times New Roman" w:hAnsi="Times New Roman" w:cs="Times New Roman"/>
          <w:i/>
          <w:sz w:val="28"/>
          <w:szCs w:val="28"/>
        </w:rPr>
        <w:t>)</w:t>
      </w:r>
      <w:r w:rsidR="00C3367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33676">
        <w:rPr>
          <w:rFonts w:ascii="Times New Roman" w:hAnsi="Times New Roman" w:cs="Times New Roman"/>
          <w:sz w:val="28"/>
          <w:szCs w:val="28"/>
        </w:rPr>
        <w:t>Утверждено 1 ноября 2013 года № 546-рп.</w:t>
      </w:r>
    </w:p>
    <w:p w:rsidR="006F0FB5" w:rsidRPr="00FB2ED4" w:rsidRDefault="006F0FB5" w:rsidP="00D665C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- постановлени</w:t>
      </w:r>
      <w:r w:rsidR="00C33676">
        <w:rPr>
          <w:rFonts w:ascii="Times New Roman" w:hAnsi="Times New Roman" w:cs="Times New Roman"/>
          <w:sz w:val="28"/>
          <w:szCs w:val="28"/>
        </w:rPr>
        <w:t>е</w:t>
      </w:r>
      <w:r w:rsidRPr="00FB2ED4">
        <w:rPr>
          <w:rFonts w:ascii="Times New Roman" w:hAnsi="Times New Roman" w:cs="Times New Roman"/>
          <w:sz w:val="28"/>
          <w:szCs w:val="28"/>
        </w:rPr>
        <w:t xml:space="preserve"> Губернатора автономного округа «О внесении изменений в постановление Губернатора Ханты-Мансийского автономного округа – Югры от 1 июля 2010 года № 118 «О Департаменте здравоохранения Ханты-Мансийского автономного округа – Югры» </w:t>
      </w:r>
      <w:r w:rsidRPr="00FB2ED4">
        <w:rPr>
          <w:rFonts w:ascii="Times New Roman" w:hAnsi="Times New Roman" w:cs="Times New Roman"/>
          <w:i/>
          <w:sz w:val="28"/>
          <w:szCs w:val="28"/>
        </w:rPr>
        <w:t xml:space="preserve">(предусматривает изменение структуры </w:t>
      </w:r>
      <w:proofErr w:type="spellStart"/>
      <w:r w:rsidRPr="00FB2ED4">
        <w:rPr>
          <w:rFonts w:ascii="Times New Roman" w:hAnsi="Times New Roman" w:cs="Times New Roman"/>
          <w:i/>
          <w:sz w:val="28"/>
          <w:szCs w:val="28"/>
        </w:rPr>
        <w:t>Депздрава</w:t>
      </w:r>
      <w:proofErr w:type="spellEnd"/>
      <w:r w:rsidRPr="00FB2ED4">
        <w:rPr>
          <w:rFonts w:ascii="Times New Roman" w:hAnsi="Times New Roman" w:cs="Times New Roman"/>
          <w:i/>
          <w:sz w:val="28"/>
          <w:szCs w:val="28"/>
        </w:rPr>
        <w:t xml:space="preserve"> Югры)</w:t>
      </w:r>
      <w:r w:rsidR="00C33676">
        <w:rPr>
          <w:rFonts w:ascii="Times New Roman" w:hAnsi="Times New Roman" w:cs="Times New Roman"/>
          <w:sz w:val="28"/>
          <w:szCs w:val="28"/>
        </w:rPr>
        <w:t>.</w:t>
      </w:r>
    </w:p>
    <w:p w:rsidR="006F0FB5" w:rsidRDefault="006F0FB5" w:rsidP="00D665C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- распоряжени</w:t>
      </w:r>
      <w:r w:rsidR="00C33676">
        <w:rPr>
          <w:rFonts w:ascii="Times New Roman" w:hAnsi="Times New Roman" w:cs="Times New Roman"/>
          <w:sz w:val="28"/>
          <w:szCs w:val="28"/>
        </w:rPr>
        <w:t>е</w:t>
      </w:r>
      <w:r w:rsidRPr="00FB2ED4">
        <w:rPr>
          <w:rFonts w:ascii="Times New Roman" w:hAnsi="Times New Roman" w:cs="Times New Roman"/>
          <w:sz w:val="28"/>
          <w:szCs w:val="28"/>
        </w:rPr>
        <w:t xml:space="preserve"> Правительства автономного округа «Об утверждении штатного расписания Департамента здравоохранения Ханты-Мансийского автономного округа – Югры» </w:t>
      </w:r>
      <w:r w:rsidRPr="00FB2ED4">
        <w:rPr>
          <w:rFonts w:ascii="Times New Roman" w:hAnsi="Times New Roman" w:cs="Times New Roman"/>
          <w:i/>
          <w:sz w:val="28"/>
          <w:szCs w:val="28"/>
        </w:rPr>
        <w:t xml:space="preserve">(предусматривает изменение с 1 января 2014 года штатной численности </w:t>
      </w:r>
      <w:proofErr w:type="spellStart"/>
      <w:r w:rsidRPr="00FB2ED4">
        <w:rPr>
          <w:rFonts w:ascii="Times New Roman" w:hAnsi="Times New Roman" w:cs="Times New Roman"/>
          <w:i/>
          <w:sz w:val="28"/>
          <w:szCs w:val="28"/>
        </w:rPr>
        <w:t>Депздрава</w:t>
      </w:r>
      <w:proofErr w:type="spellEnd"/>
      <w:r w:rsidRPr="00FB2ED4">
        <w:rPr>
          <w:rFonts w:ascii="Times New Roman" w:hAnsi="Times New Roman" w:cs="Times New Roman"/>
          <w:i/>
          <w:sz w:val="28"/>
          <w:szCs w:val="28"/>
        </w:rPr>
        <w:t xml:space="preserve"> Югры)</w:t>
      </w:r>
      <w:r w:rsidRPr="00FB2ED4">
        <w:rPr>
          <w:rFonts w:ascii="Times New Roman" w:hAnsi="Times New Roman" w:cs="Times New Roman"/>
          <w:sz w:val="28"/>
          <w:szCs w:val="28"/>
        </w:rPr>
        <w:t>.</w:t>
      </w:r>
    </w:p>
    <w:p w:rsidR="00C33676" w:rsidRPr="00FB2ED4" w:rsidRDefault="00C33676" w:rsidP="00D665C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05871">
        <w:rPr>
          <w:rFonts w:ascii="Times New Roman" w:hAnsi="Times New Roman" w:cs="Times New Roman"/>
          <w:sz w:val="28"/>
          <w:szCs w:val="28"/>
        </w:rPr>
        <w:t>План мероприятий («Дорожная карта») «Принятие в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 с 1 января 2014 года».</w:t>
      </w:r>
    </w:p>
    <w:p w:rsidR="00B14503" w:rsidRPr="00FB2ED4" w:rsidRDefault="00240E2A" w:rsidP="00D665C7">
      <w:pPr>
        <w:ind w:firstLine="708"/>
        <w:jc w:val="both"/>
        <w:rPr>
          <w:sz w:val="28"/>
          <w:szCs w:val="28"/>
        </w:rPr>
      </w:pPr>
      <w:r w:rsidRPr="00FB2ED4">
        <w:rPr>
          <w:sz w:val="28"/>
          <w:szCs w:val="28"/>
        </w:rPr>
        <w:t xml:space="preserve">С целью обеспечения реализации преобразований, данные </w:t>
      </w:r>
      <w:r w:rsidR="00F72F4D" w:rsidRPr="00FB2ED4">
        <w:rPr>
          <w:sz w:val="28"/>
          <w:szCs w:val="28"/>
        </w:rPr>
        <w:t>изменения предусмотрены при формировании проект</w:t>
      </w:r>
      <w:r w:rsidRPr="00FB2ED4">
        <w:rPr>
          <w:sz w:val="28"/>
          <w:szCs w:val="28"/>
        </w:rPr>
        <w:t>а</w:t>
      </w:r>
      <w:r w:rsidR="00F72F4D" w:rsidRPr="00FB2ED4">
        <w:rPr>
          <w:sz w:val="28"/>
          <w:szCs w:val="28"/>
        </w:rPr>
        <w:t xml:space="preserve"> бюджета Ханты-Мансийского автономного округа – Югры на 2014 год и плановый период 2015 и 2016 годов. </w:t>
      </w:r>
      <w:r w:rsidRPr="00FB2ED4">
        <w:rPr>
          <w:sz w:val="28"/>
          <w:szCs w:val="28"/>
        </w:rPr>
        <w:t xml:space="preserve">Финансовые </w:t>
      </w:r>
      <w:r w:rsidR="00F72F4D" w:rsidRPr="00FB2ED4">
        <w:rPr>
          <w:sz w:val="28"/>
          <w:szCs w:val="28"/>
        </w:rPr>
        <w:t>средства, ранее направлявшиеся в виде субвенций на реализацию переданных полномочий в сфере охраны здоровья граждан и включавшие в себя средства на оплату труда муниципальных служащих, обеспечивающих их осуществление, муниципальным образованиям предоставляться не будут.</w:t>
      </w:r>
    </w:p>
    <w:p w:rsidR="00B14503" w:rsidRPr="00FB2ED4" w:rsidRDefault="00B14503" w:rsidP="00D665C7">
      <w:pPr>
        <w:ind w:firstLine="708"/>
        <w:jc w:val="both"/>
        <w:rPr>
          <w:sz w:val="28"/>
          <w:szCs w:val="28"/>
        </w:rPr>
      </w:pPr>
      <w:r w:rsidRPr="00FB2ED4">
        <w:rPr>
          <w:sz w:val="28"/>
          <w:szCs w:val="28"/>
        </w:rPr>
        <w:t>При этом</w:t>
      </w:r>
      <w:proofErr w:type="gramStart"/>
      <w:r w:rsidRPr="00FB2ED4">
        <w:rPr>
          <w:sz w:val="28"/>
          <w:szCs w:val="28"/>
        </w:rPr>
        <w:t>,</w:t>
      </w:r>
      <w:proofErr w:type="gramEnd"/>
      <w:r w:rsidRPr="00FB2ED4">
        <w:rPr>
          <w:sz w:val="28"/>
          <w:szCs w:val="28"/>
        </w:rPr>
        <w:t xml:space="preserve"> естественным образом возрастает объём работы государственных служащих, в части обеспечения деятельности учреждений, подведомственных </w:t>
      </w:r>
      <w:proofErr w:type="spellStart"/>
      <w:r w:rsidRPr="00FB2ED4">
        <w:rPr>
          <w:sz w:val="28"/>
          <w:szCs w:val="28"/>
        </w:rPr>
        <w:t>Депздраву</w:t>
      </w:r>
      <w:proofErr w:type="spellEnd"/>
      <w:r w:rsidRPr="00FB2ED4">
        <w:rPr>
          <w:sz w:val="28"/>
          <w:szCs w:val="28"/>
        </w:rPr>
        <w:t xml:space="preserve"> Югры с 20</w:t>
      </w:r>
      <w:r w:rsidR="00745A89">
        <w:rPr>
          <w:sz w:val="28"/>
          <w:szCs w:val="28"/>
        </w:rPr>
        <w:t>1</w:t>
      </w:r>
      <w:r w:rsidRPr="00FB2ED4">
        <w:rPr>
          <w:sz w:val="28"/>
          <w:szCs w:val="28"/>
        </w:rPr>
        <w:t>4 года.</w:t>
      </w:r>
    </w:p>
    <w:p w:rsidR="00B14503" w:rsidRPr="00FB2ED4" w:rsidRDefault="00745A89" w:rsidP="00D665C7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FB2ED4">
        <w:rPr>
          <w:rFonts w:eastAsiaTheme="minorHAnsi"/>
          <w:sz w:val="28"/>
          <w:szCs w:val="28"/>
          <w:lang w:eastAsia="en-US"/>
        </w:rPr>
        <w:t>Предлагаем</w:t>
      </w:r>
      <w:r>
        <w:rPr>
          <w:rFonts w:eastAsiaTheme="minorHAnsi"/>
          <w:sz w:val="28"/>
          <w:szCs w:val="28"/>
          <w:lang w:eastAsia="en-US"/>
        </w:rPr>
        <w:t>а</w:t>
      </w:r>
      <w:r w:rsidRPr="00FB2ED4">
        <w:rPr>
          <w:rFonts w:eastAsiaTheme="minorHAnsi"/>
          <w:sz w:val="28"/>
          <w:szCs w:val="28"/>
          <w:lang w:eastAsia="en-US"/>
        </w:rPr>
        <w:t>я</w:t>
      </w:r>
      <w:r w:rsidR="00B14503" w:rsidRPr="00FB2ED4">
        <w:rPr>
          <w:rFonts w:eastAsiaTheme="minorHAnsi"/>
          <w:sz w:val="28"/>
          <w:szCs w:val="28"/>
          <w:lang w:eastAsia="en-US"/>
        </w:rPr>
        <w:t xml:space="preserve"> проектами нормативно-правовых актов реструктуризация системы управления здравоохранением Ханты-Мансийского автономного округа – Югры предполагает сокращение количества служащих на 123 штатные единицы, при этом достигается оптимизация средств бюджета автономного округа на 1</w:t>
      </w:r>
      <w:r w:rsidR="00303211" w:rsidRPr="00303211">
        <w:rPr>
          <w:rFonts w:eastAsiaTheme="minorHAnsi"/>
          <w:sz w:val="28"/>
          <w:szCs w:val="28"/>
          <w:lang w:eastAsia="en-US"/>
        </w:rPr>
        <w:t>2</w:t>
      </w:r>
      <w:r w:rsidR="00303211">
        <w:rPr>
          <w:rFonts w:eastAsiaTheme="minorHAnsi"/>
          <w:sz w:val="28"/>
          <w:szCs w:val="28"/>
          <w:lang w:eastAsia="en-US"/>
        </w:rPr>
        <w:t>1,9</w:t>
      </w:r>
      <w:r w:rsidR="00B14503" w:rsidRPr="00FB2ED4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B14503" w:rsidRPr="00FB2ED4">
        <w:rPr>
          <w:rFonts w:eastAsiaTheme="minorHAnsi"/>
          <w:sz w:val="28"/>
          <w:szCs w:val="28"/>
          <w:lang w:eastAsia="en-US"/>
        </w:rPr>
        <w:t>млн</w:t>
      </w:r>
      <w:proofErr w:type="gramEnd"/>
      <w:r w:rsidR="00B14503" w:rsidRPr="00FB2ED4">
        <w:rPr>
          <w:rFonts w:eastAsiaTheme="minorHAnsi"/>
          <w:sz w:val="28"/>
          <w:szCs w:val="28"/>
          <w:lang w:eastAsia="en-US"/>
        </w:rPr>
        <w:t xml:space="preserve"> рублей. Подлежащим сокращению специалистам муниципальной системы здравоохранения будут предложены варианты трудоустройства в учреждениях здравоохранения автономного округа.</w:t>
      </w:r>
    </w:p>
    <w:p w:rsidR="006F0FB5" w:rsidRPr="00FB2ED4" w:rsidRDefault="006F0FB5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lastRenderedPageBreak/>
        <w:t xml:space="preserve">Приказом </w:t>
      </w:r>
      <w:proofErr w:type="spellStart"/>
      <w:r w:rsidRPr="00FB2ED4">
        <w:rPr>
          <w:rFonts w:ascii="Times New Roman" w:hAnsi="Times New Roman" w:cs="Times New Roman"/>
          <w:sz w:val="28"/>
          <w:szCs w:val="28"/>
        </w:rPr>
        <w:t>Депздрава</w:t>
      </w:r>
      <w:proofErr w:type="spellEnd"/>
      <w:r w:rsidRPr="00FB2ED4">
        <w:rPr>
          <w:rFonts w:ascii="Times New Roman" w:hAnsi="Times New Roman" w:cs="Times New Roman"/>
          <w:sz w:val="28"/>
          <w:szCs w:val="28"/>
        </w:rPr>
        <w:t xml:space="preserve"> Югры от 28.01.2013 № 26 создана рабочая группа по реализации распоряжения Правительства Ханты-Мансийского автономного округа – Югры от 22.12.2012 № 762-рп «О принятии в 2013 году в государственную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Югры».</w:t>
      </w:r>
    </w:p>
    <w:p w:rsidR="00D665C7" w:rsidRPr="00D665C7" w:rsidRDefault="006F0FB5" w:rsidP="00D665C7">
      <w:pPr>
        <w:pStyle w:val="a8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В состав рабочей группы включены не только специалисты </w:t>
      </w:r>
      <w:proofErr w:type="spellStart"/>
      <w:r w:rsidRPr="00FB2ED4">
        <w:rPr>
          <w:rFonts w:ascii="Times New Roman" w:hAnsi="Times New Roman" w:cs="Times New Roman"/>
          <w:color w:val="auto"/>
          <w:sz w:val="28"/>
          <w:szCs w:val="28"/>
        </w:rPr>
        <w:t>Депздрава</w:t>
      </w:r>
      <w:proofErr w:type="spellEnd"/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 Югры и </w:t>
      </w:r>
      <w:proofErr w:type="spellStart"/>
      <w:r w:rsidRPr="00FB2ED4">
        <w:rPr>
          <w:rFonts w:ascii="Times New Roman" w:hAnsi="Times New Roman" w:cs="Times New Roman"/>
          <w:color w:val="auto"/>
          <w:sz w:val="28"/>
          <w:szCs w:val="28"/>
        </w:rPr>
        <w:t>Депимущества</w:t>
      </w:r>
      <w:proofErr w:type="spellEnd"/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 Югры, но и представители органов управления здравоохранением и органов по управлению имуществом муниципальных образований автономного круга, а также представители отдельных медицинских организаций государственной и муниципальной систем здравоохранения автономного округа. В ее заседаниях также участвовали представители Ассоциации медицинских работников автономного округа и профсоюзов медицинских работников автономного округа</w:t>
      </w:r>
      <w:r w:rsidR="00D665C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D665C7" w:rsidRPr="00D665C7">
        <w:rPr>
          <w:rFonts w:ascii="Times New Roman" w:hAnsi="Times New Roman" w:cs="Times New Roman"/>
          <w:color w:val="auto"/>
          <w:sz w:val="28"/>
          <w:szCs w:val="28"/>
        </w:rPr>
        <w:t xml:space="preserve">Заседания рабочей группы проводятся регулярно, на </w:t>
      </w:r>
      <w:r w:rsidR="00745A89">
        <w:rPr>
          <w:rFonts w:ascii="Times New Roman" w:hAnsi="Times New Roman" w:cs="Times New Roman"/>
          <w:color w:val="auto"/>
          <w:sz w:val="28"/>
          <w:szCs w:val="28"/>
        </w:rPr>
        <w:t>них</w:t>
      </w:r>
      <w:r w:rsidR="00D665C7" w:rsidRPr="00D665C7">
        <w:rPr>
          <w:rFonts w:ascii="Times New Roman" w:hAnsi="Times New Roman" w:cs="Times New Roman"/>
          <w:color w:val="auto"/>
          <w:sz w:val="28"/>
          <w:szCs w:val="28"/>
        </w:rPr>
        <w:t xml:space="preserve"> обсуждаются проблемы, возникающие в процессе подготовки муниципальных учреждений к передаче в собственность автономного округа.</w:t>
      </w:r>
    </w:p>
    <w:p w:rsidR="006F0FB5" w:rsidRPr="00D665C7" w:rsidRDefault="006F0FB5" w:rsidP="00D665C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5C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конца апреля по октябрь текущего года проведено 8 совещаний рабочей группы (26 апреля, 5 июня, 12 июня, 26 июля, 9 августа, 23 августа, 6 сентября, 22 октября), в которых помимо членов рабочей группы участвовали представители всех муниципальных образований автономного округа.</w:t>
      </w:r>
    </w:p>
    <w:p w:rsidR="006F0FB5" w:rsidRPr="00FB2ED4" w:rsidRDefault="006F0FB5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>На данных совещаниях обсуждались различные вопросы, касающиеся принятия муниципальных медицинских организаций в окружную собственность, в том числе:</w:t>
      </w:r>
    </w:p>
    <w:p w:rsidR="006F0FB5" w:rsidRPr="00FB2ED4" w:rsidRDefault="00240E2A" w:rsidP="00D665C7">
      <w:pPr>
        <w:pStyle w:val="a6"/>
        <w:spacing w:after="0"/>
        <w:ind w:firstLine="708"/>
        <w:jc w:val="both"/>
        <w:rPr>
          <w:bCs/>
          <w:sz w:val="28"/>
          <w:szCs w:val="28"/>
          <w:lang w:val="ru-RU"/>
        </w:rPr>
      </w:pPr>
      <w:r w:rsidRPr="00FB2ED4">
        <w:rPr>
          <w:bCs/>
          <w:sz w:val="28"/>
          <w:szCs w:val="28"/>
          <w:lang w:val="ru-RU"/>
        </w:rPr>
        <w:t xml:space="preserve">- </w:t>
      </w:r>
      <w:r w:rsidR="006F0FB5" w:rsidRPr="00FB2ED4">
        <w:rPr>
          <w:bCs/>
          <w:sz w:val="28"/>
          <w:szCs w:val="28"/>
          <w:lang w:val="ru-RU"/>
        </w:rPr>
        <w:t>о р</w:t>
      </w:r>
      <w:r w:rsidR="006F0FB5" w:rsidRPr="00FB2ED4">
        <w:rPr>
          <w:sz w:val="28"/>
          <w:szCs w:val="28"/>
          <w:lang w:val="ru-RU"/>
        </w:rPr>
        <w:t xml:space="preserve">азработке, согласовании и утверждении уставов </w:t>
      </w:r>
      <w:r w:rsidR="006F0FB5" w:rsidRPr="00FB2ED4">
        <w:rPr>
          <w:bCs/>
          <w:sz w:val="28"/>
          <w:szCs w:val="28"/>
          <w:lang w:val="ru-RU"/>
        </w:rPr>
        <w:t>медицинских организаций,</w:t>
      </w:r>
      <w:r w:rsidR="006F0FB5" w:rsidRPr="00FB2ED4">
        <w:rPr>
          <w:sz w:val="28"/>
          <w:szCs w:val="28"/>
          <w:lang w:val="ru-RU"/>
        </w:rPr>
        <w:t xml:space="preserve"> передаваемых в </w:t>
      </w:r>
      <w:r w:rsidR="006F0FB5" w:rsidRPr="00FB2ED4">
        <w:rPr>
          <w:bCs/>
          <w:sz w:val="28"/>
          <w:szCs w:val="28"/>
          <w:lang w:val="ru-RU"/>
        </w:rPr>
        <w:t>государственную собственность автономного округа;</w:t>
      </w:r>
    </w:p>
    <w:p w:rsidR="006F0FB5" w:rsidRPr="00FB2ED4" w:rsidRDefault="00240E2A" w:rsidP="00D665C7">
      <w:pPr>
        <w:pStyle w:val="a6"/>
        <w:spacing w:after="0"/>
        <w:ind w:firstLine="708"/>
        <w:jc w:val="both"/>
        <w:rPr>
          <w:bCs/>
          <w:sz w:val="28"/>
          <w:szCs w:val="28"/>
          <w:lang w:val="ru-RU"/>
        </w:rPr>
      </w:pPr>
      <w:r w:rsidRPr="00FB2ED4">
        <w:rPr>
          <w:bCs/>
          <w:sz w:val="28"/>
          <w:szCs w:val="28"/>
          <w:lang w:val="ru-RU"/>
        </w:rPr>
        <w:t xml:space="preserve">- </w:t>
      </w:r>
      <w:r w:rsidR="006F0FB5" w:rsidRPr="00FB2ED4">
        <w:rPr>
          <w:bCs/>
          <w:sz w:val="28"/>
          <w:szCs w:val="28"/>
          <w:lang w:val="ru-RU"/>
        </w:rPr>
        <w:t>об оформлении передачи имущества муниципальных медицинских организаций и сроках ее завершения;</w:t>
      </w:r>
    </w:p>
    <w:p w:rsidR="006F0FB5" w:rsidRPr="00FB2ED4" w:rsidRDefault="00240E2A" w:rsidP="00D665C7">
      <w:pPr>
        <w:pStyle w:val="a6"/>
        <w:spacing w:after="0"/>
        <w:ind w:firstLine="708"/>
        <w:jc w:val="both"/>
        <w:rPr>
          <w:sz w:val="28"/>
          <w:szCs w:val="28"/>
          <w:lang w:val="ru-RU"/>
        </w:rPr>
      </w:pPr>
      <w:r w:rsidRPr="00FB2ED4">
        <w:rPr>
          <w:sz w:val="28"/>
          <w:szCs w:val="28"/>
          <w:lang w:val="ru-RU"/>
        </w:rPr>
        <w:t xml:space="preserve">- </w:t>
      </w:r>
      <w:r w:rsidR="006F0FB5" w:rsidRPr="00FB2ED4">
        <w:rPr>
          <w:sz w:val="28"/>
          <w:szCs w:val="28"/>
          <w:lang w:val="ru-RU"/>
        </w:rPr>
        <w:t xml:space="preserve">о наименованиях </w:t>
      </w:r>
      <w:r w:rsidR="006F0FB5" w:rsidRPr="00FB2ED4">
        <w:rPr>
          <w:bCs/>
          <w:sz w:val="28"/>
          <w:szCs w:val="28"/>
          <w:lang w:val="ru-RU"/>
        </w:rPr>
        <w:t>медицинских организаций, которые будут переданы;</w:t>
      </w:r>
    </w:p>
    <w:p w:rsidR="006F0FB5" w:rsidRPr="00FB2ED4" w:rsidRDefault="00240E2A" w:rsidP="00D665C7">
      <w:pPr>
        <w:pStyle w:val="a6"/>
        <w:spacing w:after="0"/>
        <w:ind w:firstLine="708"/>
        <w:jc w:val="both"/>
        <w:rPr>
          <w:sz w:val="28"/>
          <w:szCs w:val="28"/>
          <w:lang w:val="ru-RU"/>
        </w:rPr>
      </w:pPr>
      <w:r w:rsidRPr="00FB2ED4">
        <w:rPr>
          <w:sz w:val="28"/>
          <w:szCs w:val="28"/>
          <w:lang w:val="ru-RU"/>
        </w:rPr>
        <w:t xml:space="preserve">- </w:t>
      </w:r>
      <w:r w:rsidR="006F0FB5" w:rsidRPr="00FB2ED4">
        <w:rPr>
          <w:sz w:val="28"/>
          <w:szCs w:val="28"/>
          <w:lang w:val="ru-RU"/>
        </w:rPr>
        <w:t>об утверждении тарифов на платные услуги для медицинских организаций в 2014 году;</w:t>
      </w:r>
    </w:p>
    <w:p w:rsidR="006F0FB5" w:rsidRPr="00FB2ED4" w:rsidRDefault="00240E2A" w:rsidP="00D665C7">
      <w:pPr>
        <w:pStyle w:val="a6"/>
        <w:spacing w:after="0"/>
        <w:ind w:firstLine="708"/>
        <w:jc w:val="both"/>
        <w:rPr>
          <w:sz w:val="28"/>
          <w:szCs w:val="28"/>
          <w:lang w:val="ru-RU"/>
        </w:rPr>
      </w:pPr>
      <w:r w:rsidRPr="00FB2ED4">
        <w:rPr>
          <w:sz w:val="28"/>
          <w:szCs w:val="28"/>
          <w:lang w:val="ru-RU"/>
        </w:rPr>
        <w:t xml:space="preserve">- </w:t>
      </w:r>
      <w:r w:rsidR="006F0FB5" w:rsidRPr="00FB2ED4">
        <w:rPr>
          <w:sz w:val="28"/>
          <w:szCs w:val="28"/>
          <w:lang w:val="ru-RU"/>
        </w:rPr>
        <w:t>о назначении руководителей медицинских организаций, которые будут переданы в собственность автономного округа;</w:t>
      </w:r>
    </w:p>
    <w:p w:rsidR="006F0FB5" w:rsidRPr="00FB2ED4" w:rsidRDefault="00240E2A" w:rsidP="00D665C7">
      <w:pPr>
        <w:pStyle w:val="a6"/>
        <w:spacing w:after="0"/>
        <w:ind w:firstLine="708"/>
        <w:jc w:val="both"/>
        <w:rPr>
          <w:sz w:val="28"/>
          <w:szCs w:val="28"/>
          <w:lang w:val="ru-RU"/>
        </w:rPr>
      </w:pPr>
      <w:r w:rsidRPr="00FB2ED4">
        <w:rPr>
          <w:sz w:val="28"/>
          <w:szCs w:val="28"/>
          <w:lang w:val="ru-RU"/>
        </w:rPr>
        <w:t xml:space="preserve">- </w:t>
      </w:r>
      <w:r w:rsidR="006F0FB5" w:rsidRPr="00FB2ED4">
        <w:rPr>
          <w:sz w:val="28"/>
          <w:szCs w:val="28"/>
          <w:lang w:val="ru-RU"/>
        </w:rPr>
        <w:t>о проведении реконструкций, капитальных ремонтов объектов здравоохранения муниципальных медицинских организаций и объектов незавершенного строительства;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об оформлении правоустанавливающих документов на объекты недвижимого имущества (здания, сооружения, земельные участки), находящиеся в пользовании муниципальных медицинских организаций;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 работе с дебиторской и кредиторской задолженностями муниципальных медицинских организаций;</w:t>
      </w:r>
      <w:proofErr w:type="gramEnd"/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о переоформлении лицензий муниципальными медицинскими организациями в связи с приемом их в собственность автономного округа; 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 представлении типовых форм учредительных документов (устава) и разъяснений о сроках подачи сведений об изменении собственника учреждений в органы Федеральной налоговой службы, контрагентам;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 сроках и перечне документов для открытия лицевых счетов, место открытия лицевых счетов;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 порядке проведения закупок и уполномоченного органа, на который будут возложены функции заказчика с 01.01.2014;</w:t>
      </w:r>
    </w:p>
    <w:p w:rsidR="006F0FB5" w:rsidRPr="00FB2ED4" w:rsidRDefault="00240E2A" w:rsidP="00D665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2ED4">
        <w:rPr>
          <w:rFonts w:ascii="Times New Roman" w:hAnsi="Times New Roman" w:cs="Times New Roman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sz w:val="28"/>
          <w:szCs w:val="28"/>
        </w:rPr>
        <w:t xml:space="preserve">о внесении изменений и дополнений в План мероприятий по принятию муниципальных медицинских организаций в государственную собственность автономного округа, утвержденный распоряжением Правительства автономного округа от 22.12.2012 № 762-рп; 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 порядке формирования цен (тарифов) на оказание платных медицинских услуг при передаче муниципальных медицинских организаций в государственную собственность автономного округа;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об оснащении медицинских организаций, передаваемых в собственность округа, программными продуктами;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об актуальных вопросах предупреждения и ликвидации чрезвычайных ситуаций и обеспечения пожарной безопасности в медицинских организациях, предаваемых в собственность автономного округа, в том числе создания запасов медикаментов и расходных материалов;</w:t>
      </w:r>
    </w:p>
    <w:p w:rsidR="006F0FB5" w:rsidRPr="00FB2ED4" w:rsidRDefault="00240E2A" w:rsidP="00D665C7">
      <w:pPr>
        <w:pStyle w:val="a8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B2ED4">
        <w:rPr>
          <w:rFonts w:ascii="Times New Roman" w:hAnsi="Times New Roman" w:cs="Times New Roman"/>
          <w:color w:val="auto"/>
          <w:sz w:val="28"/>
          <w:szCs w:val="28"/>
        </w:rPr>
        <w:t xml:space="preserve">- </w:t>
      </w:r>
      <w:r w:rsidR="006F0FB5" w:rsidRPr="00FB2ED4">
        <w:rPr>
          <w:rFonts w:ascii="Times New Roman" w:hAnsi="Times New Roman" w:cs="Times New Roman"/>
          <w:color w:val="auto"/>
          <w:sz w:val="28"/>
          <w:szCs w:val="28"/>
        </w:rPr>
        <w:t>о механизмах управления государственной системой здравоохранения автономного округа в связи с принятием в собственность автономного округа муниципальных медицинских организаций.</w:t>
      </w:r>
    </w:p>
    <w:p w:rsidR="006F0FB5" w:rsidRPr="00FB2ED4" w:rsidRDefault="006F0FB5" w:rsidP="00D665C7">
      <w:pPr>
        <w:pStyle w:val="a6"/>
        <w:spacing w:after="0"/>
        <w:ind w:firstLine="708"/>
        <w:jc w:val="both"/>
        <w:rPr>
          <w:sz w:val="28"/>
          <w:szCs w:val="28"/>
          <w:lang w:val="ru-RU"/>
        </w:rPr>
      </w:pPr>
      <w:r w:rsidRPr="00FB2ED4">
        <w:rPr>
          <w:bCs/>
          <w:snapToGrid w:val="0"/>
          <w:sz w:val="28"/>
          <w:szCs w:val="28"/>
          <w:lang w:val="ru-RU"/>
        </w:rPr>
        <w:t xml:space="preserve">Все материалы о ходе реализации </w:t>
      </w:r>
      <w:r w:rsidRPr="00FB2ED4">
        <w:rPr>
          <w:sz w:val="28"/>
          <w:szCs w:val="28"/>
          <w:lang w:val="ru-RU"/>
        </w:rPr>
        <w:t xml:space="preserve">распоряжения Правительства автономного округа от 22 декабря 2012 года № 762-рп «О принятии в 2013 году в государственную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Югры» размещены на официальном сайте </w:t>
      </w:r>
      <w:proofErr w:type="spellStart"/>
      <w:r w:rsidRPr="00FB2ED4">
        <w:rPr>
          <w:sz w:val="28"/>
          <w:szCs w:val="28"/>
          <w:lang w:val="ru-RU"/>
        </w:rPr>
        <w:t>Депздрава</w:t>
      </w:r>
      <w:proofErr w:type="spellEnd"/>
      <w:r w:rsidRPr="00FB2ED4">
        <w:rPr>
          <w:sz w:val="28"/>
          <w:szCs w:val="28"/>
          <w:lang w:val="ru-RU"/>
        </w:rPr>
        <w:t xml:space="preserve"> Югры.</w:t>
      </w:r>
    </w:p>
    <w:p w:rsidR="006F0FB5" w:rsidRDefault="006F0FB5" w:rsidP="00D665C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FB2ED4">
        <w:rPr>
          <w:rFonts w:ascii="Times New Roman" w:hAnsi="Times New Roman" w:cs="Times New Roman"/>
          <w:sz w:val="28"/>
          <w:szCs w:val="28"/>
        </w:rPr>
        <w:t xml:space="preserve">Кроме того, копии протоколов совещаний, посвященных вопросам реализации Плана мероприятий по принятию в 2013 году в государственную собственность автономного округа муниципальных </w:t>
      </w:r>
      <w:r w:rsidRPr="00FB2ED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медицинских организаций, направлялись </w:t>
      </w:r>
      <w:proofErr w:type="spellStart"/>
      <w:r w:rsidRPr="00FB2ED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Депздравом</w:t>
      </w:r>
      <w:proofErr w:type="spellEnd"/>
      <w:r w:rsidRPr="00FB2ED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Югры в органы местного самоуправления муниципальных образований автономного округа. </w:t>
      </w:r>
    </w:p>
    <w:p w:rsidR="00D665C7" w:rsidRPr="00061EE3" w:rsidRDefault="00D665C7" w:rsidP="00D665C7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proofErr w:type="gramStart"/>
      <w:r w:rsidRPr="00FB2ED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Замечания, уточнения и предложения, выработанные на заседаниях Рабочей группы, в результате обсуждений с медицинским сообществом и общественными организациями, были учтены и предложены для внесения изменений в распоряжение Правительства автономного округа от 22 декабря 2012 года № 762-рп «О принятии в 2013 году в государственную собственность Ханты-Мансийского автономного округа – Югры </w:t>
      </w:r>
      <w:r w:rsidRPr="00FB2ED4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lastRenderedPageBreak/>
        <w:t>медицинских организаций муниципальной системы здравоохранения Ханты-Мансийского автономного округа – Югры».</w:t>
      </w:r>
      <w:proofErr w:type="gramEnd"/>
    </w:p>
    <w:p w:rsidR="00447AD8" w:rsidRPr="00061EE3" w:rsidRDefault="00553A43" w:rsidP="00061EE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Департаментом здравоохранения автономного округа</w:t>
      </w:r>
      <w:r w:rsidR="00F8377F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,</w:t>
      </w:r>
      <w:r w:rsidR="00354CB6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с целью организации своевременной работы по уведомлению сотрудников учреждений, принимаемых в собственность автономного округа</w:t>
      </w:r>
      <w:r w:rsidR="00447AD8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:</w:t>
      </w:r>
    </w:p>
    <w:p w:rsidR="00354CB6" w:rsidRPr="00061EE3" w:rsidRDefault="00447AD8" w:rsidP="00061EE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-</w:t>
      </w:r>
      <w:r w:rsidR="00354CB6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="00553A43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в </w:t>
      </w:r>
      <w:r w:rsidR="00354CB6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адрес</w:t>
      </w:r>
      <w:r w:rsidR="00553A43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руководителей органов управления</w:t>
      </w: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здравоохранением</w:t>
      </w:r>
      <w:r w:rsidR="00553A43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муниципальных образований направлены </w:t>
      </w:r>
      <w:r w:rsidR="00354CB6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примерные образцы: уведомления сотрудника учреждения</w:t>
      </w: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о смене собственника имущества</w:t>
      </w:r>
      <w:r w:rsidR="00354CB6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, заявления сотрудника об </w:t>
      </w:r>
      <w:r w:rsidR="00553A43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отказе от продолжения работы,</w:t>
      </w:r>
      <w:r w:rsidR="00354CB6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в  связи со сменой собственника имущества</w:t>
      </w:r>
      <w:r w:rsidR="00553A43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;</w:t>
      </w:r>
    </w:p>
    <w:p w:rsidR="00553A43" w:rsidRPr="00061EE3" w:rsidRDefault="00553A43" w:rsidP="00061EE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- проведен мониторинг ознакомления об увольнении, в соответствии с трудовым законодательством:</w:t>
      </w:r>
    </w:p>
    <w:p w:rsidR="00553A43" w:rsidRPr="00061EE3" w:rsidRDefault="00553A43" w:rsidP="00061EE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1)</w:t>
      </w:r>
      <w:r w:rsidR="00805871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 </w:t>
      </w: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муниципальных  служащих органов управления здравоохранением муниципальных образований;</w:t>
      </w:r>
    </w:p>
    <w:p w:rsidR="00553A43" w:rsidRPr="00061EE3" w:rsidRDefault="00553A43" w:rsidP="00061EE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2) руководителей и работников медицинских организаций муниципальной системы здравоохранения.</w:t>
      </w:r>
    </w:p>
    <w:p w:rsidR="00354CB6" w:rsidRPr="00061EE3" w:rsidRDefault="00553A43" w:rsidP="00061EE3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</w:pPr>
      <w:r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Ознакомлены все, кроме отсутствующих по уважительным причинам (болезнь, отпуск по уходу за ребенком и т.д.)</w:t>
      </w:r>
      <w:r w:rsidR="008B0D89" w:rsidRPr="00061EE3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>.</w:t>
      </w:r>
    </w:p>
    <w:p w:rsidR="00D665C7" w:rsidRPr="00C96917" w:rsidRDefault="00D665C7" w:rsidP="00D66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917">
        <w:rPr>
          <w:sz w:val="28"/>
          <w:szCs w:val="28"/>
        </w:rPr>
        <w:t xml:space="preserve">Департаментом здравоохранения автономного округа налажено полноценное межведомственное взаимодействие с Департаментом по управлению государственным имуществом автономного округа. Так, по информации </w:t>
      </w:r>
      <w:proofErr w:type="spellStart"/>
      <w:r w:rsidRPr="00C96917">
        <w:rPr>
          <w:sz w:val="28"/>
          <w:szCs w:val="28"/>
        </w:rPr>
        <w:t>Депимущества</w:t>
      </w:r>
      <w:proofErr w:type="spellEnd"/>
      <w:r w:rsidRPr="00C96917">
        <w:rPr>
          <w:sz w:val="28"/>
          <w:szCs w:val="28"/>
        </w:rPr>
        <w:t xml:space="preserve"> Югры, муниципальными образованиями в их адрес еженедельно предоставляется информация по регистрации объектов недвижимого имущества и земельных участков, закрепленных за учреждениями здравоохранения. </w:t>
      </w:r>
    </w:p>
    <w:p w:rsidR="00D665C7" w:rsidRPr="00C96917" w:rsidRDefault="00D665C7" w:rsidP="00D66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917">
        <w:rPr>
          <w:sz w:val="28"/>
          <w:szCs w:val="28"/>
        </w:rPr>
        <w:t>По состоянию на 20.10.2013 г. общее количество подлежащих передаче объектов составляет 720, в том числе права зарегистрированы на 675 объектов (94 %), в стадии регистрации – 40 объектов (5,5 %), в процессе подготовки документов – 5 объектов (0,7 %).</w:t>
      </w:r>
    </w:p>
    <w:p w:rsidR="00D665C7" w:rsidRPr="00C96917" w:rsidRDefault="00D665C7" w:rsidP="00D665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96917">
        <w:rPr>
          <w:sz w:val="28"/>
          <w:szCs w:val="28"/>
        </w:rPr>
        <w:t xml:space="preserve">По состоянию на 20.10.2013 г. общее количество земельных участков подлежащих передаче составляет 181, в том числе 111 (62 %) земельных участков, сведения о которых внесены в ЕГРП, 33 (18 %) земельных участков находятся в стадии регистрации, 37 (20 %) земельных участков находится в стадии межевания. Сведения о земельных участках подлежащих передаче в г. Лангепас, г. Пыть-Ях, г. Нижневартовск в </w:t>
      </w:r>
      <w:proofErr w:type="spellStart"/>
      <w:r w:rsidRPr="00C96917">
        <w:rPr>
          <w:sz w:val="28"/>
          <w:szCs w:val="28"/>
        </w:rPr>
        <w:t>Депимущества</w:t>
      </w:r>
      <w:proofErr w:type="spellEnd"/>
      <w:r w:rsidRPr="00C96917">
        <w:rPr>
          <w:sz w:val="28"/>
          <w:szCs w:val="28"/>
        </w:rPr>
        <w:t xml:space="preserve"> Югры не представлены.</w:t>
      </w:r>
    </w:p>
    <w:p w:rsidR="00DC36C7" w:rsidRPr="00DC36C7" w:rsidRDefault="00DC36C7" w:rsidP="00DC36C7">
      <w:pPr>
        <w:ind w:firstLine="720"/>
        <w:jc w:val="both"/>
        <w:rPr>
          <w:sz w:val="28"/>
          <w:szCs w:val="28"/>
        </w:rPr>
      </w:pPr>
      <w:proofErr w:type="gramStart"/>
      <w:r w:rsidRPr="00DC36C7">
        <w:rPr>
          <w:sz w:val="28"/>
          <w:szCs w:val="28"/>
        </w:rPr>
        <w:t xml:space="preserve">В рамках проекта Плана мероприятий («Дорожная карта») «Принятие в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 с 1 января 2014 года» исполнителем/ответственный в части решения вопроса обеспеченности жильем работников медицинских организаций, принимаемых в государственную собственность Ханты-Мансийского автономного округа – Югры является </w:t>
      </w:r>
      <w:proofErr w:type="spellStart"/>
      <w:r w:rsidRPr="00DC36C7">
        <w:rPr>
          <w:sz w:val="28"/>
          <w:szCs w:val="28"/>
        </w:rPr>
        <w:t>Депимущества</w:t>
      </w:r>
      <w:proofErr w:type="spellEnd"/>
      <w:r w:rsidRPr="00DC36C7">
        <w:rPr>
          <w:sz w:val="28"/>
          <w:szCs w:val="28"/>
        </w:rPr>
        <w:t xml:space="preserve"> Югры и Департамент управделами Югры (Грязнов М.Л.).</w:t>
      </w:r>
      <w:proofErr w:type="gramEnd"/>
    </w:p>
    <w:p w:rsidR="00DC36C7" w:rsidRDefault="00DC36C7" w:rsidP="00DC36C7">
      <w:pPr>
        <w:ind w:firstLine="720"/>
        <w:jc w:val="both"/>
        <w:rPr>
          <w:sz w:val="28"/>
          <w:szCs w:val="28"/>
        </w:rPr>
      </w:pPr>
      <w:proofErr w:type="gramStart"/>
      <w:r w:rsidRPr="00DC36C7">
        <w:rPr>
          <w:sz w:val="28"/>
          <w:szCs w:val="28"/>
        </w:rPr>
        <w:lastRenderedPageBreak/>
        <w:t>Департаментом здравоохранения автономного округа направлен запрос в адрес руководителей органов управления здравоохранением администраций городских округов и муниципальных районов Ханты-Мансийского автономного округа – Югры о предоставлении списка муниципальных служащих и (или) сотрудников органов управления здравоохранения автономного округа, получивших уведомления о расторжении с ними трудовых договоров в связи с сокращением, с целью решения вопроса о дальнейшем трудоустройстве муниципальных служащих и (или) сотрудников органов</w:t>
      </w:r>
      <w:proofErr w:type="gramEnd"/>
      <w:r w:rsidRPr="00DC36C7">
        <w:rPr>
          <w:sz w:val="28"/>
          <w:szCs w:val="28"/>
        </w:rPr>
        <w:t xml:space="preserve"> управления здравоохранения автономного округа.</w:t>
      </w:r>
    </w:p>
    <w:p w:rsidR="00635CFD" w:rsidRPr="00C96917" w:rsidRDefault="00635CFD" w:rsidP="00DC36C7">
      <w:pPr>
        <w:ind w:firstLine="720"/>
        <w:jc w:val="both"/>
        <w:rPr>
          <w:sz w:val="28"/>
          <w:szCs w:val="28"/>
        </w:rPr>
      </w:pPr>
      <w:proofErr w:type="gramStart"/>
      <w:r w:rsidRPr="00C96917">
        <w:rPr>
          <w:sz w:val="28"/>
          <w:szCs w:val="28"/>
        </w:rPr>
        <w:t xml:space="preserve">По итогам проведенного 18.10.2013 г. совещания под председательством </w:t>
      </w:r>
      <w:r w:rsidR="00D665C7" w:rsidRPr="00C96917">
        <w:rPr>
          <w:sz w:val="28"/>
          <w:szCs w:val="28"/>
        </w:rPr>
        <w:t xml:space="preserve">первого заместителя Губернатора Ханты-Мансийского автономного округа – Югры Г.Ф. </w:t>
      </w:r>
      <w:proofErr w:type="spellStart"/>
      <w:r w:rsidRPr="00C96917">
        <w:rPr>
          <w:sz w:val="28"/>
          <w:szCs w:val="28"/>
        </w:rPr>
        <w:t>Бухтина</w:t>
      </w:r>
      <w:proofErr w:type="spellEnd"/>
      <w:r w:rsidRPr="00C96917">
        <w:rPr>
          <w:sz w:val="28"/>
          <w:szCs w:val="28"/>
        </w:rPr>
        <w:t xml:space="preserve"> муниципальными образованиями в </w:t>
      </w:r>
      <w:proofErr w:type="spellStart"/>
      <w:r w:rsidRPr="00C96917">
        <w:rPr>
          <w:sz w:val="28"/>
          <w:szCs w:val="28"/>
        </w:rPr>
        <w:t>Депимущества</w:t>
      </w:r>
      <w:proofErr w:type="spellEnd"/>
      <w:r w:rsidR="00C61672" w:rsidRPr="00C96917">
        <w:rPr>
          <w:sz w:val="28"/>
          <w:szCs w:val="28"/>
        </w:rPr>
        <w:t xml:space="preserve"> </w:t>
      </w:r>
      <w:r w:rsidR="00D665C7" w:rsidRPr="00C96917">
        <w:rPr>
          <w:sz w:val="28"/>
          <w:szCs w:val="28"/>
        </w:rPr>
        <w:t xml:space="preserve">Югры </w:t>
      </w:r>
      <w:r w:rsidRPr="00C96917">
        <w:rPr>
          <w:sz w:val="28"/>
          <w:szCs w:val="28"/>
        </w:rPr>
        <w:t>представлена информация о заключенных с работниками передаваемых муниципальных учреждений здравоохранения договорах найма служебных жилы</w:t>
      </w:r>
      <w:r w:rsidR="00D665C7" w:rsidRPr="00C96917">
        <w:rPr>
          <w:sz w:val="28"/>
          <w:szCs w:val="28"/>
        </w:rPr>
        <w:t xml:space="preserve">х помещений и жилых помещений в </w:t>
      </w:r>
      <w:r w:rsidRPr="00C96917">
        <w:rPr>
          <w:sz w:val="28"/>
          <w:szCs w:val="28"/>
        </w:rPr>
        <w:t>общежитиях, договорах коммерческого найма, иных договорах, дающих им право проживать в жилых помещениях муниципального спец</w:t>
      </w:r>
      <w:r w:rsidR="00D665C7" w:rsidRPr="00C96917">
        <w:rPr>
          <w:sz w:val="28"/>
          <w:szCs w:val="28"/>
        </w:rPr>
        <w:t>иализированного жилищного фонда.</w:t>
      </w:r>
      <w:proofErr w:type="gramEnd"/>
    </w:p>
    <w:p w:rsidR="00635CFD" w:rsidRDefault="00635CFD" w:rsidP="00D665C7">
      <w:pPr>
        <w:ind w:firstLine="720"/>
        <w:jc w:val="both"/>
        <w:rPr>
          <w:sz w:val="28"/>
          <w:szCs w:val="28"/>
        </w:rPr>
      </w:pPr>
      <w:r w:rsidRPr="00C96917">
        <w:rPr>
          <w:sz w:val="28"/>
          <w:szCs w:val="28"/>
        </w:rPr>
        <w:t xml:space="preserve">Общее количество заключенных договоров найма 810 договоров, в том числе 484 договоров найма служебных жилых помещений, 112 – общежития, 207 – коммерческий </w:t>
      </w:r>
      <w:proofErr w:type="spellStart"/>
      <w:r w:rsidRPr="00C96917">
        <w:rPr>
          <w:sz w:val="28"/>
          <w:szCs w:val="28"/>
        </w:rPr>
        <w:t>найм</w:t>
      </w:r>
      <w:proofErr w:type="spellEnd"/>
      <w:r w:rsidRPr="00C96917">
        <w:rPr>
          <w:sz w:val="28"/>
          <w:szCs w:val="28"/>
        </w:rPr>
        <w:t xml:space="preserve">, 7 – социальный </w:t>
      </w:r>
      <w:proofErr w:type="spellStart"/>
      <w:r w:rsidRPr="00C96917">
        <w:rPr>
          <w:sz w:val="28"/>
          <w:szCs w:val="28"/>
        </w:rPr>
        <w:t>найм</w:t>
      </w:r>
      <w:proofErr w:type="spellEnd"/>
      <w:r w:rsidRPr="00C96917">
        <w:rPr>
          <w:sz w:val="28"/>
          <w:szCs w:val="28"/>
        </w:rPr>
        <w:t>.</w:t>
      </w:r>
    </w:p>
    <w:p w:rsidR="00DC36C7" w:rsidRDefault="00DC36C7" w:rsidP="00DC36C7">
      <w:pPr>
        <w:ind w:firstLine="720"/>
        <w:jc w:val="both"/>
        <w:rPr>
          <w:sz w:val="28"/>
          <w:szCs w:val="28"/>
        </w:rPr>
      </w:pPr>
    </w:p>
    <w:p w:rsidR="00DC36C7" w:rsidRPr="00DC36C7" w:rsidRDefault="00DC36C7" w:rsidP="00DC36C7">
      <w:pPr>
        <w:ind w:firstLine="720"/>
        <w:jc w:val="both"/>
        <w:rPr>
          <w:sz w:val="28"/>
          <w:szCs w:val="28"/>
        </w:rPr>
      </w:pPr>
      <w:bookmarkStart w:id="4" w:name="_GoBack"/>
      <w:bookmarkEnd w:id="4"/>
      <w:r w:rsidRPr="00DC36C7">
        <w:rPr>
          <w:sz w:val="28"/>
          <w:szCs w:val="28"/>
        </w:rPr>
        <w:t xml:space="preserve">С целью координации деятельности, успешности исполнения преобразований в сфере здравоохранения Югры </w:t>
      </w:r>
      <w:proofErr w:type="spellStart"/>
      <w:r w:rsidRPr="00DC36C7">
        <w:rPr>
          <w:sz w:val="28"/>
          <w:szCs w:val="28"/>
        </w:rPr>
        <w:t>Депздравом</w:t>
      </w:r>
      <w:proofErr w:type="spellEnd"/>
      <w:r w:rsidRPr="00DC36C7">
        <w:rPr>
          <w:sz w:val="28"/>
          <w:szCs w:val="28"/>
        </w:rPr>
        <w:t xml:space="preserve"> Югры совместно с </w:t>
      </w:r>
      <w:proofErr w:type="spellStart"/>
      <w:r w:rsidRPr="00DC36C7">
        <w:rPr>
          <w:sz w:val="28"/>
          <w:szCs w:val="28"/>
        </w:rPr>
        <w:t>Депимущества</w:t>
      </w:r>
      <w:proofErr w:type="spellEnd"/>
      <w:r w:rsidRPr="00DC36C7">
        <w:rPr>
          <w:sz w:val="28"/>
          <w:szCs w:val="28"/>
        </w:rPr>
        <w:t xml:space="preserve"> Югры разработан проект Плана мероприятий («Дорожная карта») «Принятие в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 с 1 января 2014 года», содержащий детальную информацию с указанием мероприятий, исполнителей и сроков исполнения.</w:t>
      </w:r>
    </w:p>
    <w:p w:rsidR="00DC36C7" w:rsidRPr="00C96917" w:rsidRDefault="00DC36C7" w:rsidP="00D665C7">
      <w:pPr>
        <w:ind w:firstLine="720"/>
        <w:jc w:val="both"/>
        <w:rPr>
          <w:sz w:val="28"/>
          <w:szCs w:val="28"/>
        </w:rPr>
      </w:pPr>
    </w:p>
    <w:sectPr w:rsidR="00DC36C7" w:rsidRPr="00C96917" w:rsidSect="00B268E1">
      <w:headerReference w:type="default" r:id="rId8"/>
      <w:pgSz w:w="11906" w:h="16838"/>
      <w:pgMar w:top="709" w:right="1133" w:bottom="1134" w:left="1559" w:header="709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514" w:rsidRDefault="00573514">
      <w:r>
        <w:separator/>
      </w:r>
    </w:p>
  </w:endnote>
  <w:endnote w:type="continuationSeparator" w:id="0">
    <w:p w:rsidR="00573514" w:rsidRDefault="00573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514" w:rsidRDefault="00573514">
      <w:r>
        <w:separator/>
      </w:r>
    </w:p>
  </w:footnote>
  <w:footnote w:type="continuationSeparator" w:id="0">
    <w:p w:rsidR="00573514" w:rsidRDefault="00573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127399288"/>
      <w:docPartObj>
        <w:docPartGallery w:val="Page Numbers (Top of Page)"/>
        <w:docPartUnique/>
      </w:docPartObj>
    </w:sdtPr>
    <w:sdtEndPr/>
    <w:sdtContent>
      <w:p w:rsidR="00EB102F" w:rsidRPr="00C7544A" w:rsidRDefault="0008260B">
        <w:pPr>
          <w:pStyle w:val="a4"/>
          <w:jc w:val="center"/>
          <w:rPr>
            <w:sz w:val="24"/>
            <w:szCs w:val="24"/>
          </w:rPr>
        </w:pPr>
        <w:r w:rsidRPr="00C7544A">
          <w:rPr>
            <w:sz w:val="24"/>
            <w:szCs w:val="24"/>
          </w:rPr>
          <w:fldChar w:fldCharType="begin"/>
        </w:r>
        <w:r w:rsidR="006F0FB5" w:rsidRPr="00C7544A">
          <w:rPr>
            <w:sz w:val="24"/>
            <w:szCs w:val="24"/>
          </w:rPr>
          <w:instrText>PAGE   \* MERGEFORMAT</w:instrText>
        </w:r>
        <w:r w:rsidRPr="00C7544A">
          <w:rPr>
            <w:sz w:val="24"/>
            <w:szCs w:val="24"/>
          </w:rPr>
          <w:fldChar w:fldCharType="separate"/>
        </w:r>
        <w:r w:rsidR="00DC36C7">
          <w:rPr>
            <w:noProof/>
            <w:sz w:val="24"/>
            <w:szCs w:val="24"/>
          </w:rPr>
          <w:t>11</w:t>
        </w:r>
        <w:r w:rsidRPr="00C7544A">
          <w:rPr>
            <w:sz w:val="24"/>
            <w:szCs w:val="24"/>
          </w:rPr>
          <w:fldChar w:fldCharType="end"/>
        </w:r>
      </w:p>
    </w:sdtContent>
  </w:sdt>
  <w:p w:rsidR="00EB102F" w:rsidRDefault="005735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134FB"/>
    <w:multiLevelType w:val="hybridMultilevel"/>
    <w:tmpl w:val="649C5298"/>
    <w:lvl w:ilvl="0" w:tplc="B704A6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6BD"/>
    <w:rsid w:val="00061EE3"/>
    <w:rsid w:val="0008260B"/>
    <w:rsid w:val="00087672"/>
    <w:rsid w:val="00106916"/>
    <w:rsid w:val="00150962"/>
    <w:rsid w:val="001946BD"/>
    <w:rsid w:val="001C19D5"/>
    <w:rsid w:val="001F58FF"/>
    <w:rsid w:val="00240E2A"/>
    <w:rsid w:val="00246C32"/>
    <w:rsid w:val="002E045A"/>
    <w:rsid w:val="002F7E7D"/>
    <w:rsid w:val="00303211"/>
    <w:rsid w:val="00354CB6"/>
    <w:rsid w:val="003B3B5A"/>
    <w:rsid w:val="003D4631"/>
    <w:rsid w:val="00425072"/>
    <w:rsid w:val="00447AD8"/>
    <w:rsid w:val="00482AD2"/>
    <w:rsid w:val="004A04EA"/>
    <w:rsid w:val="004B64CD"/>
    <w:rsid w:val="00520EB8"/>
    <w:rsid w:val="00553A43"/>
    <w:rsid w:val="00573514"/>
    <w:rsid w:val="00577989"/>
    <w:rsid w:val="00593CC8"/>
    <w:rsid w:val="005A2651"/>
    <w:rsid w:val="005A3901"/>
    <w:rsid w:val="00600F78"/>
    <w:rsid w:val="006229BE"/>
    <w:rsid w:val="00635CFD"/>
    <w:rsid w:val="006738F7"/>
    <w:rsid w:val="00692A5C"/>
    <w:rsid w:val="006E50A6"/>
    <w:rsid w:val="006F0FB5"/>
    <w:rsid w:val="006F711F"/>
    <w:rsid w:val="007279E9"/>
    <w:rsid w:val="00735A49"/>
    <w:rsid w:val="00745A89"/>
    <w:rsid w:val="00793150"/>
    <w:rsid w:val="00805871"/>
    <w:rsid w:val="00826A47"/>
    <w:rsid w:val="0088570D"/>
    <w:rsid w:val="008931BD"/>
    <w:rsid w:val="00895D93"/>
    <w:rsid w:val="008B0D89"/>
    <w:rsid w:val="0094122F"/>
    <w:rsid w:val="00990E8B"/>
    <w:rsid w:val="009B4EF1"/>
    <w:rsid w:val="00A027BB"/>
    <w:rsid w:val="00A30708"/>
    <w:rsid w:val="00A5715A"/>
    <w:rsid w:val="00A96ADA"/>
    <w:rsid w:val="00B14503"/>
    <w:rsid w:val="00B56417"/>
    <w:rsid w:val="00B91FB5"/>
    <w:rsid w:val="00BA0A2A"/>
    <w:rsid w:val="00BC6E44"/>
    <w:rsid w:val="00C33676"/>
    <w:rsid w:val="00C61672"/>
    <w:rsid w:val="00C65A93"/>
    <w:rsid w:val="00C8719C"/>
    <w:rsid w:val="00C96917"/>
    <w:rsid w:val="00CA518C"/>
    <w:rsid w:val="00CF0088"/>
    <w:rsid w:val="00D57800"/>
    <w:rsid w:val="00D62C3F"/>
    <w:rsid w:val="00D665C7"/>
    <w:rsid w:val="00DC36C7"/>
    <w:rsid w:val="00E63ABA"/>
    <w:rsid w:val="00E9301C"/>
    <w:rsid w:val="00EE2D11"/>
    <w:rsid w:val="00EE7D27"/>
    <w:rsid w:val="00EF3522"/>
    <w:rsid w:val="00F236AB"/>
    <w:rsid w:val="00F72F4D"/>
    <w:rsid w:val="00F8377F"/>
    <w:rsid w:val="00FB2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65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A26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6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5A2651"/>
    <w:pPr>
      <w:suppressAutoHyphens/>
      <w:spacing w:after="120"/>
    </w:pPr>
    <w:rPr>
      <w:lang w:val="en-US" w:eastAsia="zh-CN" w:bidi="hi-IN"/>
    </w:rPr>
  </w:style>
  <w:style w:type="character" w:customStyle="1" w:styleId="a7">
    <w:name w:val="Основной текст Знак"/>
    <w:basedOn w:val="a0"/>
    <w:link w:val="a6"/>
    <w:rsid w:val="005A2651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8">
    <w:name w:val="Normal (Web)"/>
    <w:basedOn w:val="a"/>
    <w:unhideWhenUsed/>
    <w:rsid w:val="005A2651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A2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1">
    <w:name w:val="Font Style21"/>
    <w:rsid w:val="005A2651"/>
    <w:rPr>
      <w:rFonts w:ascii="Times New Roman" w:hAnsi="Times New Roman" w:cs="Times New Roman"/>
      <w:sz w:val="26"/>
      <w:szCs w:val="26"/>
    </w:rPr>
  </w:style>
  <w:style w:type="paragraph" w:styleId="ab">
    <w:name w:val="List Paragraph"/>
    <w:basedOn w:val="a"/>
    <w:uiPriority w:val="34"/>
    <w:qFormat/>
    <w:rsid w:val="00B14503"/>
    <w:pPr>
      <w:ind w:left="720"/>
      <w:contextualSpacing/>
    </w:pPr>
  </w:style>
  <w:style w:type="paragraph" w:styleId="ac">
    <w:name w:val="Plain Text"/>
    <w:basedOn w:val="a"/>
    <w:link w:val="ad"/>
    <w:uiPriority w:val="99"/>
    <w:semiHidden/>
    <w:unhideWhenUsed/>
    <w:rsid w:val="00CA518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CA518C"/>
    <w:rPr>
      <w:rFonts w:ascii="Consolas" w:hAnsi="Consolas"/>
      <w:sz w:val="21"/>
      <w:szCs w:val="21"/>
    </w:rPr>
  </w:style>
  <w:style w:type="character" w:styleId="ae">
    <w:name w:val="Strong"/>
    <w:basedOn w:val="a0"/>
    <w:uiPriority w:val="22"/>
    <w:qFormat/>
    <w:rsid w:val="00C336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6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65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5A265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A26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5A2651"/>
    <w:pPr>
      <w:suppressAutoHyphens/>
      <w:spacing w:after="120"/>
    </w:pPr>
    <w:rPr>
      <w:lang w:val="en-US" w:eastAsia="zh-CN" w:bidi="hi-IN"/>
    </w:rPr>
  </w:style>
  <w:style w:type="character" w:customStyle="1" w:styleId="a7">
    <w:name w:val="Основной текст Знак"/>
    <w:basedOn w:val="a0"/>
    <w:link w:val="a6"/>
    <w:rsid w:val="005A2651"/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paragraph" w:styleId="a8">
    <w:name w:val="Normal (Web)"/>
    <w:basedOn w:val="a"/>
    <w:unhideWhenUsed/>
    <w:rsid w:val="005A2651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5A26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26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21">
    <w:name w:val="Font Style21"/>
    <w:rsid w:val="005A2651"/>
    <w:rPr>
      <w:rFonts w:ascii="Times New Roman" w:hAnsi="Times New Roman" w:cs="Times New Roman"/>
      <w:sz w:val="26"/>
      <w:szCs w:val="26"/>
    </w:rPr>
  </w:style>
  <w:style w:type="paragraph" w:styleId="ab">
    <w:name w:val="List Paragraph"/>
    <w:basedOn w:val="a"/>
    <w:uiPriority w:val="34"/>
    <w:qFormat/>
    <w:rsid w:val="00B14503"/>
    <w:pPr>
      <w:ind w:left="720"/>
      <w:contextualSpacing/>
    </w:pPr>
  </w:style>
  <w:style w:type="paragraph" w:styleId="ac">
    <w:name w:val="Plain Text"/>
    <w:basedOn w:val="a"/>
    <w:link w:val="ad"/>
    <w:uiPriority w:val="99"/>
    <w:semiHidden/>
    <w:unhideWhenUsed/>
    <w:rsid w:val="00CA518C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semiHidden/>
    <w:rsid w:val="00CA518C"/>
    <w:rPr>
      <w:rFonts w:ascii="Consolas" w:hAnsi="Consolas"/>
      <w:sz w:val="21"/>
      <w:szCs w:val="21"/>
    </w:rPr>
  </w:style>
  <w:style w:type="character" w:styleId="ae">
    <w:name w:val="Strong"/>
    <w:basedOn w:val="a0"/>
    <w:uiPriority w:val="22"/>
    <w:qFormat/>
    <w:rsid w:val="00C336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1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4086</Words>
  <Characters>23293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nigmatulinmed nigmatulinmed</dc:creator>
  <cp:lastModifiedBy>SklyarovaMS</cp:lastModifiedBy>
  <cp:revision>2</cp:revision>
  <cp:lastPrinted>2013-11-20T05:44:00Z</cp:lastPrinted>
  <dcterms:created xsi:type="dcterms:W3CDTF">2013-11-22T05:48:00Z</dcterms:created>
  <dcterms:modified xsi:type="dcterms:W3CDTF">2013-11-22T05:48:00Z</dcterms:modified>
</cp:coreProperties>
</file>